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1363F" w14:textId="4EE471C4" w:rsidR="007E44AA" w:rsidRDefault="00E839B4">
      <w:pPr>
        <w:pStyle w:val="af8"/>
        <w:widowControl w:val="0"/>
        <w:spacing w:line="570" w:lineRule="exact"/>
        <w:ind w:left="0"/>
        <w:rPr>
          <w:rFonts w:ascii="微软雅黑" w:eastAsia="微软雅黑" w:hAnsi="微软雅黑" w:cs="微软雅黑"/>
          <w:color w:val="auto"/>
        </w:rPr>
      </w:pPr>
      <w:r>
        <w:rPr>
          <w:rFonts w:ascii="微软雅黑" w:eastAsia="微软雅黑" w:hAnsi="微软雅黑" w:cs="微软雅黑" w:hint="eastAsia"/>
          <w:color w:val="auto"/>
        </w:rPr>
        <w:t>附件</w:t>
      </w:r>
      <w:r w:rsidR="00841AC0">
        <w:rPr>
          <w:rFonts w:ascii="微软雅黑" w:eastAsia="微软雅黑" w:hAnsi="微软雅黑" w:cs="微软雅黑"/>
          <w:color w:val="auto"/>
        </w:rPr>
        <w:t>2</w:t>
      </w:r>
      <w:r>
        <w:rPr>
          <w:rFonts w:ascii="微软雅黑" w:eastAsia="微软雅黑" w:hAnsi="微软雅黑" w:cs="微软雅黑" w:hint="eastAsia"/>
          <w:color w:val="auto"/>
        </w:rPr>
        <w:t>-2</w:t>
      </w:r>
    </w:p>
    <w:p w14:paraId="13AAD878" w14:textId="77777777" w:rsidR="007E44AA" w:rsidRDefault="007E44AA">
      <w:pPr>
        <w:widowControl w:val="0"/>
        <w:kinsoku/>
        <w:adjustRightInd/>
        <w:snapToGrid/>
        <w:spacing w:line="1000" w:lineRule="exact"/>
        <w:jc w:val="both"/>
        <w:rPr>
          <w:rFonts w:ascii="微软雅黑" w:eastAsia="微软雅黑" w:hAnsi="微软雅黑" w:cs="微软雅黑"/>
          <w:color w:val="auto"/>
          <w:kern w:val="2"/>
          <w:sz w:val="20"/>
          <w:szCs w:val="32"/>
        </w:rPr>
      </w:pPr>
    </w:p>
    <w:p w14:paraId="1C3F354F" w14:textId="77777777" w:rsidR="007E44AA" w:rsidRDefault="00E839B4">
      <w:pPr>
        <w:spacing w:line="1000" w:lineRule="exact"/>
        <w:ind w:right="43"/>
        <w:jc w:val="center"/>
        <w:rPr>
          <w:rFonts w:ascii="微软雅黑" w:eastAsia="微软雅黑" w:hAnsi="微软雅黑" w:cs="微软雅黑"/>
          <w:color w:val="auto"/>
          <w:spacing w:val="-23"/>
          <w:sz w:val="64"/>
          <w:szCs w:val="64"/>
        </w:rPr>
      </w:pPr>
      <w:bookmarkStart w:id="0" w:name="OLE_LINK8"/>
      <w:bookmarkStart w:id="1" w:name="OLE_LINK3"/>
      <w:r>
        <w:rPr>
          <w:rFonts w:ascii="微软雅黑" w:eastAsia="微软雅黑" w:hAnsi="微软雅黑" w:cs="微软雅黑" w:hint="eastAsia"/>
          <w:color w:val="auto"/>
          <w:spacing w:val="-23"/>
          <w:sz w:val="64"/>
          <w:szCs w:val="64"/>
        </w:rPr>
        <w:t>2026</w:t>
      </w:r>
      <w:r>
        <w:rPr>
          <w:rFonts w:ascii="微软雅黑" w:eastAsia="微软雅黑" w:hAnsi="微软雅黑" w:cs="微软雅黑" w:hint="eastAsia"/>
          <w:color w:val="auto"/>
          <w:spacing w:val="-23"/>
          <w:sz w:val="64"/>
          <w:szCs w:val="64"/>
        </w:rPr>
        <w:t>年河北省学生劳动技能竞赛</w:t>
      </w:r>
    </w:p>
    <w:bookmarkEnd w:id="0"/>
    <w:p w14:paraId="3FECD6A4" w14:textId="77777777" w:rsidR="007E44AA" w:rsidRDefault="00E839B4">
      <w:pPr>
        <w:pStyle w:val="af8"/>
        <w:widowControl w:val="0"/>
        <w:spacing w:line="1000" w:lineRule="exact"/>
        <w:ind w:left="0"/>
        <w:jc w:val="center"/>
        <w:rPr>
          <w:rFonts w:ascii="微软雅黑" w:eastAsia="微软雅黑" w:hAnsi="微软雅黑" w:cs="微软雅黑"/>
          <w:color w:val="auto"/>
          <w:sz w:val="52"/>
          <w:szCs w:val="24"/>
        </w:rPr>
      </w:pPr>
      <w:r>
        <w:rPr>
          <w:rFonts w:ascii="微软雅黑" w:eastAsia="微软雅黑" w:hAnsi="微软雅黑" w:cs="微软雅黑" w:hint="eastAsia"/>
          <w:color w:val="auto"/>
          <w:sz w:val="52"/>
          <w:szCs w:val="24"/>
        </w:rPr>
        <w:t>（高职高专组）</w:t>
      </w:r>
    </w:p>
    <w:p w14:paraId="7BF31B3B" w14:textId="77777777" w:rsidR="007E44AA" w:rsidRDefault="007E44AA">
      <w:pPr>
        <w:pStyle w:val="af8"/>
        <w:widowControl w:val="0"/>
        <w:spacing w:line="1000" w:lineRule="exact"/>
        <w:ind w:left="0"/>
        <w:rPr>
          <w:rFonts w:ascii="微软雅黑" w:eastAsia="微软雅黑" w:hAnsi="微软雅黑" w:cs="微软雅黑"/>
          <w:color w:val="auto"/>
          <w:sz w:val="46"/>
        </w:rPr>
      </w:pPr>
    </w:p>
    <w:p w14:paraId="3868957A" w14:textId="77777777" w:rsidR="007E44AA" w:rsidRDefault="00E839B4">
      <w:pPr>
        <w:pStyle w:val="afff7"/>
        <w:widowControl w:val="0"/>
        <w:spacing w:line="1000" w:lineRule="exact"/>
        <w:ind w:left="0" w:right="0"/>
        <w:jc w:val="center"/>
        <w:rPr>
          <w:rFonts w:ascii="微软雅黑" w:eastAsia="微软雅黑" w:hAnsi="微软雅黑" w:cs="微软雅黑"/>
          <w:color w:val="auto"/>
        </w:rPr>
      </w:pPr>
      <w:r>
        <w:rPr>
          <w:rFonts w:ascii="微软雅黑" w:eastAsia="微软雅黑" w:hAnsi="微软雅黑" w:cs="微软雅黑" w:hint="eastAsia"/>
          <w:color w:val="auto"/>
        </w:rPr>
        <w:t>评</w:t>
      </w:r>
    </w:p>
    <w:p w14:paraId="1F3B4AA8" w14:textId="77777777" w:rsidR="007E44AA" w:rsidRDefault="00E839B4">
      <w:pPr>
        <w:pStyle w:val="afff7"/>
        <w:widowControl w:val="0"/>
        <w:spacing w:line="1000" w:lineRule="exact"/>
        <w:ind w:left="0" w:right="0"/>
        <w:jc w:val="center"/>
        <w:rPr>
          <w:rFonts w:ascii="微软雅黑" w:eastAsia="微软雅黑" w:hAnsi="微软雅黑" w:cs="微软雅黑"/>
          <w:color w:val="auto"/>
        </w:rPr>
      </w:pPr>
      <w:r>
        <w:rPr>
          <w:rFonts w:ascii="微软雅黑" w:eastAsia="微软雅黑" w:hAnsi="微软雅黑" w:cs="微软雅黑" w:hint="eastAsia"/>
          <w:color w:val="auto"/>
        </w:rPr>
        <w:t>分</w:t>
      </w:r>
    </w:p>
    <w:p w14:paraId="40ABC0A2" w14:textId="77777777" w:rsidR="007E44AA" w:rsidRDefault="00E839B4">
      <w:pPr>
        <w:pStyle w:val="afff7"/>
        <w:widowControl w:val="0"/>
        <w:spacing w:line="1000" w:lineRule="exact"/>
        <w:ind w:left="0" w:right="0"/>
        <w:jc w:val="center"/>
        <w:rPr>
          <w:rFonts w:ascii="微软雅黑" w:eastAsia="微软雅黑" w:hAnsi="微软雅黑" w:cs="微软雅黑"/>
          <w:color w:val="auto"/>
        </w:rPr>
      </w:pPr>
      <w:r>
        <w:rPr>
          <w:rFonts w:ascii="微软雅黑" w:eastAsia="微软雅黑" w:hAnsi="微软雅黑" w:cs="微软雅黑" w:hint="eastAsia"/>
          <w:color w:val="auto"/>
        </w:rPr>
        <w:t>细</w:t>
      </w:r>
    </w:p>
    <w:p w14:paraId="1809EA22" w14:textId="77777777" w:rsidR="007E44AA" w:rsidRDefault="00E839B4">
      <w:pPr>
        <w:pStyle w:val="afff7"/>
        <w:widowControl w:val="0"/>
        <w:spacing w:line="1000" w:lineRule="exact"/>
        <w:ind w:left="0" w:right="0"/>
        <w:jc w:val="center"/>
        <w:rPr>
          <w:rFonts w:ascii="微软雅黑" w:eastAsia="微软雅黑" w:hAnsi="微软雅黑" w:cs="微软雅黑"/>
          <w:color w:val="auto"/>
        </w:rPr>
      </w:pPr>
      <w:r>
        <w:rPr>
          <w:rFonts w:ascii="微软雅黑" w:eastAsia="微软雅黑" w:hAnsi="微软雅黑" w:cs="微软雅黑" w:hint="eastAsia"/>
          <w:color w:val="auto"/>
        </w:rPr>
        <w:t>则</w:t>
      </w:r>
      <w:bookmarkEnd w:id="1"/>
    </w:p>
    <w:p w14:paraId="4F67E7AD" w14:textId="77777777" w:rsidR="007E44AA" w:rsidRDefault="007E44AA">
      <w:pPr>
        <w:pStyle w:val="afff7"/>
        <w:widowControl w:val="0"/>
        <w:spacing w:afterLines="200" w:after="624" w:line="1000" w:lineRule="exact"/>
        <w:ind w:left="0" w:right="0"/>
        <w:jc w:val="center"/>
        <w:rPr>
          <w:rFonts w:ascii="微软雅黑" w:eastAsia="微软雅黑" w:hAnsi="微软雅黑" w:cs="微软雅黑"/>
          <w:color w:val="auto"/>
        </w:rPr>
      </w:pPr>
    </w:p>
    <w:p w14:paraId="602FC312" w14:textId="77777777" w:rsidR="007E44AA" w:rsidRDefault="00E839B4">
      <w:pPr>
        <w:widowControl w:val="0"/>
        <w:jc w:val="center"/>
        <w:rPr>
          <w:rFonts w:ascii="微软雅黑" w:eastAsia="微软雅黑" w:hAnsi="微软雅黑"/>
          <w:color w:val="auto"/>
          <w:sz w:val="32"/>
          <w:szCs w:val="32"/>
        </w:rPr>
      </w:pPr>
      <w:r>
        <w:rPr>
          <w:rFonts w:ascii="微软雅黑" w:eastAsia="微软雅黑" w:hAnsi="微软雅黑" w:hint="eastAsia"/>
          <w:color w:val="auto"/>
          <w:sz w:val="32"/>
          <w:szCs w:val="32"/>
        </w:rPr>
        <w:t>河北省学校劳动教育教学指导委员会编制</w:t>
      </w:r>
    </w:p>
    <w:p w14:paraId="235B609C" w14:textId="77777777" w:rsidR="007E44AA" w:rsidRDefault="00E839B4">
      <w:pPr>
        <w:widowControl w:val="0"/>
        <w:jc w:val="center"/>
        <w:rPr>
          <w:rFonts w:ascii="微软雅黑" w:eastAsia="微软雅黑" w:hAnsi="微软雅黑"/>
          <w:color w:val="auto"/>
          <w:sz w:val="32"/>
          <w:szCs w:val="32"/>
        </w:rPr>
      </w:pPr>
      <w:r>
        <w:rPr>
          <w:rFonts w:ascii="微软雅黑" w:eastAsia="微软雅黑" w:hAnsi="微软雅黑" w:hint="eastAsia"/>
          <w:color w:val="auto"/>
          <w:sz w:val="32"/>
          <w:szCs w:val="32"/>
        </w:rPr>
        <w:t>2026</w:t>
      </w:r>
      <w:r>
        <w:rPr>
          <w:rFonts w:ascii="微软雅黑" w:eastAsia="微软雅黑" w:hAnsi="微软雅黑" w:hint="eastAsia"/>
          <w:color w:val="auto"/>
          <w:sz w:val="32"/>
          <w:szCs w:val="32"/>
        </w:rPr>
        <w:t>年</w:t>
      </w:r>
      <w:r>
        <w:rPr>
          <w:rFonts w:ascii="微软雅黑" w:eastAsia="微软雅黑" w:hAnsi="微软雅黑" w:hint="eastAsia"/>
          <w:color w:val="auto"/>
          <w:sz w:val="32"/>
          <w:szCs w:val="32"/>
        </w:rPr>
        <w:t>3</w:t>
      </w:r>
      <w:r>
        <w:rPr>
          <w:rFonts w:ascii="微软雅黑" w:eastAsia="微软雅黑" w:hAnsi="微软雅黑" w:hint="eastAsia"/>
          <w:color w:val="auto"/>
          <w:sz w:val="32"/>
          <w:szCs w:val="32"/>
        </w:rPr>
        <w:t>月</w:t>
      </w:r>
    </w:p>
    <w:p w14:paraId="0395F6B3" w14:textId="77777777" w:rsidR="007E44AA" w:rsidRDefault="007E44AA">
      <w:pPr>
        <w:widowControl w:val="0"/>
        <w:jc w:val="both"/>
        <w:rPr>
          <w:rFonts w:ascii="微软雅黑" w:eastAsia="微软雅黑" w:hAnsi="微软雅黑"/>
          <w:color w:val="auto"/>
          <w:sz w:val="32"/>
          <w:szCs w:val="32"/>
        </w:rPr>
        <w:sectPr w:rsidR="007E44AA">
          <w:pgSz w:w="11906" w:h="16838"/>
          <w:pgMar w:top="2098" w:right="1531" w:bottom="1985" w:left="1531" w:header="851" w:footer="992" w:gutter="0"/>
          <w:cols w:space="425"/>
          <w:docGrid w:type="lines" w:linePitch="312"/>
        </w:sectPr>
      </w:pPr>
    </w:p>
    <w:bookmarkStart w:id="2" w:name="_Toc223702350" w:displacedByCustomXml="next"/>
    <w:sdt>
      <w:sdtPr>
        <w:rPr>
          <w:rFonts w:ascii="方正小标宋简体" w:eastAsia="方正小标宋简体" w:hAnsi="黑体" w:cs="Arial" w:hint="eastAsia"/>
          <w:color w:val="auto"/>
          <w:sz w:val="44"/>
          <w:szCs w:val="44"/>
          <w:lang w:val="zh-CN"/>
        </w:rPr>
        <w:id w:val="-1"/>
        <w:docPartObj>
          <w:docPartGallery w:val="Table of Contents"/>
          <w:docPartUnique/>
        </w:docPartObj>
      </w:sdtPr>
      <w:sdtEndPr>
        <w:rPr>
          <w:rFonts w:ascii="Arial" w:eastAsiaTheme="minorEastAsia" w:hAnsi="Arial" w:hint="default"/>
          <w:b/>
          <w:bCs/>
          <w:sz w:val="21"/>
          <w:szCs w:val="21"/>
        </w:rPr>
      </w:sdtEndPr>
      <w:sdtContent>
        <w:p w14:paraId="2B25E315" w14:textId="77777777" w:rsidR="007E44AA" w:rsidRDefault="00E839B4">
          <w:pPr>
            <w:pStyle w:val="TOC10"/>
            <w:widowControl w:val="0"/>
            <w:jc w:val="center"/>
            <w:rPr>
              <w:rFonts w:ascii="微软雅黑" w:eastAsia="微软雅黑" w:hAnsi="微软雅黑" w:cs="微软雅黑"/>
              <w:color w:val="auto"/>
              <w:kern w:val="2"/>
              <w:sz w:val="44"/>
              <w:szCs w:val="44"/>
              <w:lang w:val="zh-CN"/>
            </w:rPr>
          </w:pPr>
          <w:r>
            <w:rPr>
              <w:rFonts w:ascii="微软雅黑" w:eastAsia="微软雅黑" w:hAnsi="微软雅黑" w:cs="微软雅黑" w:hint="eastAsia"/>
              <w:color w:val="auto"/>
              <w:kern w:val="2"/>
              <w:sz w:val="44"/>
              <w:szCs w:val="44"/>
              <w:lang w:val="zh-CN"/>
            </w:rPr>
            <w:t>目</w:t>
          </w:r>
          <w:r>
            <w:rPr>
              <w:rFonts w:ascii="微软雅黑" w:eastAsia="微软雅黑" w:hAnsi="微软雅黑" w:cs="微软雅黑" w:hint="eastAsia"/>
              <w:color w:val="auto"/>
              <w:kern w:val="2"/>
              <w:sz w:val="44"/>
              <w:szCs w:val="44"/>
            </w:rPr>
            <w:t xml:space="preserve"> </w:t>
          </w:r>
          <w:r>
            <w:rPr>
              <w:rFonts w:ascii="微软雅黑" w:eastAsia="微软雅黑" w:hAnsi="微软雅黑" w:cs="微软雅黑" w:hint="eastAsia"/>
              <w:color w:val="auto"/>
              <w:kern w:val="2"/>
              <w:sz w:val="44"/>
              <w:szCs w:val="44"/>
              <w:lang w:val="zh-CN"/>
            </w:rPr>
            <w:t>录</w:t>
          </w:r>
        </w:p>
        <w:p w14:paraId="67855CFD" w14:textId="77777777" w:rsidR="007E44AA" w:rsidRDefault="00E839B4">
          <w:pPr>
            <w:widowControl w:val="0"/>
            <w:spacing w:beforeLines="100" w:before="312" w:afterLines="100" w:after="312"/>
            <w:jc w:val="distribute"/>
            <w:rPr>
              <w:rFonts w:ascii="微软雅黑" w:eastAsia="微软雅黑" w:hAnsi="微软雅黑" w:cs="微软雅黑"/>
              <w:color w:val="auto"/>
              <w:sz w:val="30"/>
              <w:szCs w:val="30"/>
            </w:rPr>
          </w:pPr>
          <w:r>
            <w:rPr>
              <w:rFonts w:ascii="微软雅黑" w:eastAsia="微软雅黑" w:hAnsi="微软雅黑" w:cs="微软雅黑" w:hint="eastAsia"/>
              <w:color w:val="auto"/>
              <w:sz w:val="30"/>
              <w:szCs w:val="30"/>
            </w:rPr>
            <w:t>1.</w:t>
          </w:r>
          <w:r>
            <w:rPr>
              <w:rFonts w:ascii="微软雅黑" w:eastAsia="微软雅黑" w:hAnsi="微软雅黑" w:cs="微软雅黑" w:hint="eastAsia"/>
              <w:color w:val="auto"/>
              <w:sz w:val="30"/>
              <w:szCs w:val="30"/>
            </w:rPr>
            <w:t>“‘救’在身边”—紧急救护项目</w:t>
          </w:r>
          <w:r>
            <w:rPr>
              <w:rFonts w:ascii="微软雅黑" w:eastAsia="微软雅黑" w:hAnsi="微软雅黑" w:cs="微软雅黑" w:hint="eastAsia"/>
              <w:color w:val="auto"/>
              <w:sz w:val="30"/>
              <w:szCs w:val="30"/>
            </w:rPr>
            <w:t>......................1</w:t>
          </w:r>
        </w:p>
        <w:p w14:paraId="024D573E" w14:textId="77777777" w:rsidR="007E44AA" w:rsidRDefault="00E839B4">
          <w:pPr>
            <w:widowControl w:val="0"/>
            <w:spacing w:beforeLines="100" w:before="312" w:afterLines="100" w:after="312"/>
            <w:jc w:val="distribute"/>
            <w:rPr>
              <w:rFonts w:ascii="微软雅黑" w:eastAsia="微软雅黑" w:hAnsi="微软雅黑" w:cs="微软雅黑"/>
              <w:color w:val="auto"/>
              <w:sz w:val="30"/>
              <w:szCs w:val="30"/>
            </w:rPr>
          </w:pPr>
          <w:r>
            <w:rPr>
              <w:rFonts w:ascii="微软雅黑" w:eastAsia="微软雅黑" w:hAnsi="微软雅黑" w:cs="微软雅黑" w:hint="eastAsia"/>
              <w:color w:val="auto"/>
              <w:sz w:val="30"/>
              <w:szCs w:val="30"/>
            </w:rPr>
            <w:t>2.</w:t>
          </w:r>
          <w:r>
            <w:rPr>
              <w:rFonts w:ascii="微软雅黑" w:eastAsia="微软雅黑" w:hAnsi="微软雅黑" w:cs="微软雅黑" w:hint="eastAsia"/>
              <w:color w:val="auto"/>
              <w:sz w:val="30"/>
              <w:szCs w:val="30"/>
            </w:rPr>
            <w:t>智</w:t>
          </w:r>
          <w:proofErr w:type="gramStart"/>
          <w:r>
            <w:rPr>
              <w:rFonts w:ascii="微软雅黑" w:eastAsia="微软雅黑" w:hAnsi="微软雅黑" w:cs="微软雅黑" w:hint="eastAsia"/>
              <w:color w:val="auto"/>
              <w:sz w:val="30"/>
              <w:szCs w:val="30"/>
            </w:rPr>
            <w:t>“绘”思政</w:t>
          </w:r>
          <w:proofErr w:type="gramEnd"/>
          <w:r>
            <w:rPr>
              <w:rFonts w:ascii="微软雅黑" w:eastAsia="微软雅黑" w:hAnsi="微软雅黑" w:cs="微软雅黑" w:hint="eastAsia"/>
              <w:color w:val="auto"/>
              <w:sz w:val="30"/>
              <w:szCs w:val="30"/>
            </w:rPr>
            <w:t>—</w:t>
          </w:r>
          <w:r>
            <w:rPr>
              <w:rFonts w:ascii="微软雅黑" w:eastAsia="微软雅黑" w:hAnsi="微软雅黑" w:cs="微软雅黑" w:hint="eastAsia"/>
              <w:color w:val="auto"/>
              <w:sz w:val="30"/>
              <w:szCs w:val="30"/>
            </w:rPr>
            <w:t>AI</w:t>
          </w:r>
          <w:r>
            <w:rPr>
              <w:rFonts w:ascii="微软雅黑" w:eastAsia="微软雅黑" w:hAnsi="微软雅黑" w:cs="微软雅黑" w:hint="eastAsia"/>
              <w:color w:val="auto"/>
              <w:sz w:val="30"/>
              <w:szCs w:val="30"/>
            </w:rPr>
            <w:t>赋能</w:t>
          </w:r>
          <w:proofErr w:type="gramStart"/>
          <w:r>
            <w:rPr>
              <w:rFonts w:ascii="微软雅黑" w:eastAsia="微软雅黑" w:hAnsi="微软雅黑" w:cs="微软雅黑" w:hint="eastAsia"/>
              <w:color w:val="auto"/>
              <w:sz w:val="30"/>
              <w:szCs w:val="30"/>
            </w:rPr>
            <w:t>思政资源</w:t>
          </w:r>
          <w:proofErr w:type="gramEnd"/>
          <w:r>
            <w:rPr>
              <w:rFonts w:ascii="微软雅黑" w:eastAsia="微软雅黑" w:hAnsi="微软雅黑" w:cs="微软雅黑" w:hint="eastAsia"/>
              <w:color w:val="auto"/>
              <w:sz w:val="30"/>
              <w:szCs w:val="30"/>
            </w:rPr>
            <w:t>创作项目</w:t>
          </w:r>
          <w:r>
            <w:rPr>
              <w:rFonts w:ascii="微软雅黑" w:eastAsia="微软雅黑" w:hAnsi="微软雅黑" w:cs="微软雅黑" w:hint="eastAsia"/>
              <w:color w:val="auto"/>
              <w:sz w:val="30"/>
              <w:szCs w:val="30"/>
            </w:rPr>
            <w:t>...........14</w:t>
          </w:r>
        </w:p>
        <w:p w14:paraId="6C188644" w14:textId="77777777" w:rsidR="007E44AA" w:rsidRDefault="00E839B4">
          <w:pPr>
            <w:widowControl w:val="0"/>
            <w:spacing w:beforeLines="100" w:before="312" w:afterLines="100" w:after="312"/>
            <w:jc w:val="distribute"/>
            <w:rPr>
              <w:rFonts w:ascii="微软雅黑" w:eastAsia="微软雅黑" w:hAnsi="微软雅黑" w:cs="微软雅黑"/>
              <w:color w:val="auto"/>
              <w:sz w:val="30"/>
              <w:szCs w:val="30"/>
            </w:rPr>
            <w:sectPr w:rsidR="007E44AA">
              <w:pgSz w:w="11906" w:h="16838"/>
              <w:pgMar w:top="2098" w:right="1531" w:bottom="1985" w:left="1531" w:header="851" w:footer="992" w:gutter="0"/>
              <w:cols w:space="425"/>
              <w:docGrid w:type="lines" w:linePitch="312"/>
            </w:sectPr>
          </w:pPr>
          <w:r>
            <w:rPr>
              <w:rFonts w:ascii="微软雅黑" w:eastAsia="微软雅黑" w:hAnsi="微软雅黑" w:cs="微软雅黑" w:hint="eastAsia"/>
              <w:color w:val="auto"/>
              <w:sz w:val="30"/>
              <w:szCs w:val="30"/>
            </w:rPr>
            <w:t>3.</w:t>
          </w:r>
          <w:r>
            <w:rPr>
              <w:rFonts w:ascii="微软雅黑" w:eastAsia="微软雅黑" w:hAnsi="微软雅黑" w:cs="微软雅黑" w:hint="eastAsia"/>
              <w:color w:val="auto"/>
              <w:sz w:val="30"/>
              <w:szCs w:val="30"/>
            </w:rPr>
            <w:t>“‘乡’遇云端”</w:t>
          </w:r>
          <w:proofErr w:type="gramStart"/>
          <w:r>
            <w:rPr>
              <w:rFonts w:ascii="微软雅黑" w:eastAsia="微软雅黑" w:hAnsi="微软雅黑" w:cs="微软雅黑" w:hint="eastAsia"/>
              <w:color w:val="auto"/>
              <w:sz w:val="30"/>
              <w:szCs w:val="30"/>
            </w:rPr>
            <w:t>—义务助</w:t>
          </w:r>
          <w:proofErr w:type="gramEnd"/>
          <w:r>
            <w:rPr>
              <w:rFonts w:ascii="微软雅黑" w:eastAsia="微软雅黑" w:hAnsi="微软雅黑" w:cs="微软雅黑" w:hint="eastAsia"/>
              <w:color w:val="auto"/>
              <w:sz w:val="30"/>
              <w:szCs w:val="30"/>
            </w:rPr>
            <w:t>农直播营销项目</w:t>
          </w:r>
          <w:r>
            <w:rPr>
              <w:rFonts w:ascii="微软雅黑" w:eastAsia="微软雅黑" w:hAnsi="微软雅黑" w:cs="微软雅黑" w:hint="eastAsia"/>
              <w:color w:val="auto"/>
              <w:sz w:val="30"/>
              <w:szCs w:val="30"/>
            </w:rPr>
            <w:t>....................25</w:t>
          </w:r>
        </w:p>
        <w:p w14:paraId="03E3C702" w14:textId="77777777" w:rsidR="007E44AA" w:rsidRDefault="00E839B4">
          <w:pPr>
            <w:spacing w:line="20" w:lineRule="exact"/>
            <w:rPr>
              <w:color w:val="auto"/>
            </w:rPr>
          </w:pPr>
        </w:p>
      </w:sdtContent>
    </w:sdt>
    <w:p w14:paraId="54565C49" w14:textId="77777777" w:rsidR="007E44AA" w:rsidRDefault="007E44AA">
      <w:pPr>
        <w:tabs>
          <w:tab w:val="left" w:pos="497"/>
        </w:tabs>
        <w:jc w:val="center"/>
        <w:rPr>
          <w:rFonts w:ascii="微软雅黑" w:eastAsia="微软雅黑" w:hAnsi="微软雅黑" w:cs="微软雅黑"/>
          <w:snapToGrid w:val="0"/>
          <w:color w:val="auto"/>
          <w:spacing w:val="6"/>
          <w:kern w:val="2"/>
          <w:sz w:val="40"/>
          <w:szCs w:val="40"/>
        </w:rPr>
      </w:pPr>
      <w:bookmarkStart w:id="3" w:name="_Toc223861595"/>
    </w:p>
    <w:p w14:paraId="101F3E14" w14:textId="77777777" w:rsidR="007E44AA" w:rsidRDefault="00E839B4">
      <w:pPr>
        <w:tabs>
          <w:tab w:val="left" w:pos="497"/>
        </w:tabs>
        <w:jc w:val="center"/>
        <w:rPr>
          <w:rFonts w:ascii="微软雅黑" w:eastAsia="微软雅黑" w:hAnsi="微软雅黑" w:cs="微软雅黑"/>
          <w:snapToGrid w:val="0"/>
          <w:color w:val="auto"/>
          <w:spacing w:val="6"/>
          <w:kern w:val="2"/>
          <w:sz w:val="40"/>
          <w:szCs w:val="40"/>
        </w:rPr>
      </w:pPr>
      <w:r>
        <w:rPr>
          <w:rFonts w:ascii="微软雅黑" w:eastAsia="微软雅黑" w:hAnsi="微软雅黑" w:cs="微软雅黑" w:hint="eastAsia"/>
          <w:snapToGrid w:val="0"/>
          <w:color w:val="auto"/>
          <w:spacing w:val="6"/>
          <w:kern w:val="2"/>
          <w:sz w:val="40"/>
          <w:szCs w:val="40"/>
        </w:rPr>
        <w:t>“‘救’在身边”—紧急救护项目</w:t>
      </w:r>
      <w:bookmarkEnd w:id="3"/>
    </w:p>
    <w:p w14:paraId="199D4BC7" w14:textId="77777777" w:rsidR="007E44AA" w:rsidRDefault="007E44AA">
      <w:pPr>
        <w:widowControl w:val="0"/>
        <w:spacing w:line="520" w:lineRule="exact"/>
        <w:ind w:firstLineChars="200" w:firstLine="560"/>
        <w:outlineLvl w:val="0"/>
        <w:rPr>
          <w:rFonts w:ascii="黑体" w:eastAsia="黑体" w:hAnsi="黑体"/>
          <w:color w:val="auto"/>
          <w:sz w:val="28"/>
          <w:szCs w:val="28"/>
        </w:rPr>
      </w:pPr>
      <w:bookmarkStart w:id="4" w:name="_Toc223861596"/>
    </w:p>
    <w:p w14:paraId="4270C1D9" w14:textId="77777777" w:rsidR="007E44AA" w:rsidRDefault="00E839B4">
      <w:pPr>
        <w:widowControl w:val="0"/>
        <w:spacing w:line="520" w:lineRule="exact"/>
        <w:ind w:firstLineChars="200" w:firstLine="560"/>
        <w:outlineLvl w:val="0"/>
        <w:rPr>
          <w:rFonts w:ascii="黑体" w:eastAsia="黑体" w:hAnsi="黑体"/>
          <w:color w:val="auto"/>
          <w:sz w:val="28"/>
          <w:szCs w:val="28"/>
        </w:rPr>
      </w:pPr>
      <w:r>
        <w:rPr>
          <w:rFonts w:ascii="黑体" w:eastAsia="黑体" w:hAnsi="黑体" w:hint="eastAsia"/>
          <w:color w:val="auto"/>
          <w:sz w:val="28"/>
          <w:szCs w:val="28"/>
        </w:rPr>
        <w:t>一、项目简介</w:t>
      </w:r>
      <w:bookmarkEnd w:id="2"/>
      <w:bookmarkEnd w:id="4"/>
    </w:p>
    <w:p w14:paraId="7AC97047" w14:textId="77777777" w:rsidR="007E44AA" w:rsidRDefault="00E839B4">
      <w:pPr>
        <w:spacing w:line="520" w:lineRule="exact"/>
        <w:ind w:firstLineChars="200" w:firstLine="562"/>
        <w:outlineLvl w:val="1"/>
        <w:rPr>
          <w:rFonts w:ascii="楷体" w:eastAsia="楷体" w:hAnsi="楷体"/>
          <w:b/>
          <w:bCs/>
          <w:color w:val="auto"/>
          <w:sz w:val="28"/>
          <w:szCs w:val="28"/>
        </w:rPr>
      </w:pPr>
      <w:bookmarkStart w:id="5" w:name="_Toc223702351"/>
      <w:r>
        <w:rPr>
          <w:rFonts w:ascii="楷体" w:eastAsia="楷体" w:hAnsi="楷体" w:hint="eastAsia"/>
          <w:b/>
          <w:bCs/>
          <w:color w:val="auto"/>
          <w:sz w:val="28"/>
          <w:szCs w:val="28"/>
        </w:rPr>
        <w:t>（一）项目概要</w:t>
      </w:r>
      <w:bookmarkEnd w:id="5"/>
    </w:p>
    <w:p w14:paraId="1CE55AD1" w14:textId="77777777" w:rsidR="007E44AA" w:rsidRDefault="00E839B4">
      <w:pPr>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紧急救护是高职学生必须掌握的安全技能之一，它直接关系到校园安全、实习实训防护以及日常生活中的应急处置。通过举办竞赛，能够检验团队在心跳呼吸骤停急救流程中的协同配合程度、操作精准度以及应急反应能力，强化高职学生“安全第一、生命至上”的核心理念，提升团队协作与技能应用的综合素养，这与高职劳动教育实践“实操实用、贴近岗位”的培育导向相契合。</w:t>
      </w:r>
      <w:r>
        <w:rPr>
          <w:rFonts w:ascii="仿宋" w:eastAsia="仿宋" w:hAnsi="仿宋" w:hint="eastAsia"/>
          <w:color w:val="auto"/>
          <w:sz w:val="28"/>
          <w:szCs w:val="28"/>
        </w:rPr>
        <w:t xml:space="preserve"> </w:t>
      </w:r>
    </w:p>
    <w:p w14:paraId="25D9C3B1" w14:textId="77777777" w:rsidR="007E44AA" w:rsidRDefault="00E839B4">
      <w:pPr>
        <w:spacing w:line="520" w:lineRule="exact"/>
        <w:ind w:firstLineChars="200" w:firstLine="562"/>
        <w:outlineLvl w:val="1"/>
        <w:rPr>
          <w:rFonts w:ascii="楷体" w:eastAsia="楷体" w:hAnsi="楷体"/>
          <w:b/>
          <w:bCs/>
          <w:color w:val="auto"/>
          <w:sz w:val="28"/>
          <w:szCs w:val="28"/>
        </w:rPr>
      </w:pPr>
      <w:bookmarkStart w:id="6" w:name="_Toc223702352"/>
      <w:r>
        <w:rPr>
          <w:rFonts w:ascii="楷体" w:eastAsia="楷体" w:hAnsi="楷体" w:hint="eastAsia"/>
          <w:b/>
          <w:bCs/>
          <w:color w:val="auto"/>
          <w:sz w:val="28"/>
          <w:szCs w:val="28"/>
        </w:rPr>
        <w:t>（二）基本知识与能力要求</w:t>
      </w:r>
      <w:bookmarkEnd w:id="6"/>
    </w:p>
    <w:tbl>
      <w:tblPr>
        <w:tblStyle w:val="afffc"/>
        <w:tblW w:w="5000" w:type="pct"/>
        <w:jc w:val="center"/>
        <w:tblLook w:val="04A0" w:firstRow="1" w:lastRow="0" w:firstColumn="1" w:lastColumn="0" w:noHBand="0" w:noVBand="1"/>
      </w:tblPr>
      <w:tblGrid>
        <w:gridCol w:w="2620"/>
        <w:gridCol w:w="3057"/>
        <w:gridCol w:w="23"/>
        <w:gridCol w:w="3111"/>
        <w:gridCol w:w="23"/>
      </w:tblGrid>
      <w:tr w:rsidR="007E44AA" w14:paraId="2747734E" w14:textId="77777777">
        <w:trPr>
          <w:gridAfter w:val="1"/>
          <w:wAfter w:w="12" w:type="pct"/>
          <w:trHeight w:val="567"/>
          <w:jc w:val="center"/>
        </w:trPr>
        <w:tc>
          <w:tcPr>
            <w:tcW w:w="1483" w:type="pct"/>
            <w:vAlign w:val="center"/>
          </w:tcPr>
          <w:p w14:paraId="2E3526E2" w14:textId="77777777" w:rsidR="007E44AA" w:rsidRDefault="00E839B4">
            <w:pPr>
              <w:spacing w:line="400" w:lineRule="exact"/>
              <w:jc w:val="center"/>
              <w:rPr>
                <w:rFonts w:ascii="仿宋" w:eastAsia="仿宋" w:hAnsi="仿宋"/>
                <w:b/>
                <w:bCs/>
                <w:color w:val="auto"/>
                <w:sz w:val="24"/>
                <w:szCs w:val="24"/>
              </w:rPr>
            </w:pPr>
            <w:r>
              <w:rPr>
                <w:rFonts w:ascii="仿宋" w:eastAsia="仿宋" w:hAnsi="仿宋" w:hint="eastAsia"/>
                <w:b/>
                <w:bCs/>
                <w:color w:val="auto"/>
                <w:sz w:val="24"/>
                <w:szCs w:val="24"/>
              </w:rPr>
              <w:t>竞赛项目</w:t>
            </w:r>
          </w:p>
        </w:tc>
        <w:tc>
          <w:tcPr>
            <w:tcW w:w="1730" w:type="pct"/>
            <w:vAlign w:val="center"/>
          </w:tcPr>
          <w:p w14:paraId="48216DD0" w14:textId="77777777" w:rsidR="007E44AA" w:rsidRDefault="00E839B4">
            <w:pPr>
              <w:spacing w:line="400" w:lineRule="exact"/>
              <w:jc w:val="center"/>
              <w:rPr>
                <w:rFonts w:ascii="仿宋" w:eastAsia="仿宋" w:hAnsi="仿宋"/>
                <w:b/>
                <w:bCs/>
                <w:color w:val="auto"/>
                <w:sz w:val="24"/>
                <w:szCs w:val="24"/>
              </w:rPr>
            </w:pPr>
            <w:r>
              <w:rPr>
                <w:rFonts w:ascii="仿宋" w:eastAsia="仿宋" w:hAnsi="仿宋" w:hint="eastAsia"/>
                <w:b/>
                <w:bCs/>
                <w:color w:val="auto"/>
                <w:sz w:val="24"/>
                <w:szCs w:val="24"/>
              </w:rPr>
              <w:t>相关内容</w:t>
            </w:r>
          </w:p>
        </w:tc>
        <w:tc>
          <w:tcPr>
            <w:tcW w:w="1774" w:type="pct"/>
            <w:gridSpan w:val="2"/>
            <w:vAlign w:val="center"/>
          </w:tcPr>
          <w:p w14:paraId="457EA9DE" w14:textId="77777777" w:rsidR="007E44AA" w:rsidRDefault="00E839B4">
            <w:pPr>
              <w:spacing w:line="400" w:lineRule="exact"/>
              <w:jc w:val="center"/>
              <w:rPr>
                <w:rFonts w:ascii="仿宋" w:eastAsia="仿宋" w:hAnsi="仿宋"/>
                <w:b/>
                <w:bCs/>
                <w:color w:val="auto"/>
                <w:sz w:val="24"/>
                <w:szCs w:val="24"/>
              </w:rPr>
            </w:pPr>
            <w:r>
              <w:rPr>
                <w:rFonts w:ascii="仿宋" w:eastAsia="仿宋" w:hAnsi="仿宋" w:hint="eastAsia"/>
                <w:b/>
                <w:bCs/>
                <w:color w:val="auto"/>
                <w:sz w:val="24"/>
                <w:szCs w:val="24"/>
              </w:rPr>
              <w:t>评分</w:t>
            </w:r>
          </w:p>
        </w:tc>
      </w:tr>
      <w:tr w:rsidR="007E44AA" w14:paraId="460B1AFE" w14:textId="77777777">
        <w:trPr>
          <w:gridAfter w:val="1"/>
          <w:wAfter w:w="12" w:type="pct"/>
          <w:trHeight w:val="567"/>
          <w:jc w:val="center"/>
        </w:trPr>
        <w:tc>
          <w:tcPr>
            <w:tcW w:w="1483" w:type="pct"/>
            <w:vMerge w:val="restart"/>
            <w:vAlign w:val="center"/>
          </w:tcPr>
          <w:p w14:paraId="7B1F4003" w14:textId="77777777" w:rsidR="007E44AA" w:rsidRDefault="00E839B4">
            <w:pPr>
              <w:spacing w:line="400" w:lineRule="exact"/>
              <w:jc w:val="center"/>
              <w:rPr>
                <w:rFonts w:ascii="仿宋" w:eastAsia="仿宋" w:hAnsi="仿宋"/>
                <w:color w:val="auto"/>
                <w:sz w:val="24"/>
                <w:szCs w:val="24"/>
              </w:rPr>
            </w:pPr>
            <w:r>
              <w:rPr>
                <w:rFonts w:ascii="仿宋" w:eastAsia="仿宋" w:hAnsi="仿宋" w:cs="仿宋" w:hint="eastAsia"/>
                <w:color w:val="auto"/>
                <w:sz w:val="24"/>
                <w:szCs w:val="24"/>
                <w:lang w:bidi="ar"/>
              </w:rPr>
              <w:t>紧急救护</w:t>
            </w:r>
          </w:p>
        </w:tc>
        <w:tc>
          <w:tcPr>
            <w:tcW w:w="1730" w:type="pct"/>
            <w:vAlign w:val="center"/>
          </w:tcPr>
          <w:p w14:paraId="78E7BAA2" w14:textId="77777777" w:rsidR="007E44AA" w:rsidRDefault="00E839B4">
            <w:pPr>
              <w:spacing w:line="400" w:lineRule="exact"/>
              <w:jc w:val="center"/>
              <w:rPr>
                <w:rFonts w:ascii="仿宋" w:eastAsia="仿宋" w:hAnsi="仿宋"/>
                <w:color w:val="auto"/>
                <w:sz w:val="24"/>
                <w:szCs w:val="24"/>
              </w:rPr>
            </w:pPr>
            <w:r>
              <w:rPr>
                <w:rFonts w:ascii="仿宋" w:eastAsia="仿宋" w:hAnsi="仿宋" w:hint="eastAsia"/>
                <w:color w:val="auto"/>
                <w:sz w:val="24"/>
                <w:szCs w:val="24"/>
              </w:rPr>
              <w:t>个人素养</w:t>
            </w:r>
          </w:p>
        </w:tc>
        <w:tc>
          <w:tcPr>
            <w:tcW w:w="1774" w:type="pct"/>
            <w:gridSpan w:val="2"/>
            <w:vAlign w:val="center"/>
          </w:tcPr>
          <w:p w14:paraId="6CEFC951" w14:textId="77777777" w:rsidR="007E44AA" w:rsidRDefault="00E839B4">
            <w:pPr>
              <w:spacing w:line="400" w:lineRule="exact"/>
              <w:jc w:val="center"/>
              <w:rPr>
                <w:rFonts w:ascii="仿宋" w:eastAsia="仿宋" w:hAnsi="仿宋"/>
                <w:color w:val="auto"/>
                <w:sz w:val="24"/>
                <w:szCs w:val="24"/>
              </w:rPr>
            </w:pPr>
            <w:r>
              <w:rPr>
                <w:rFonts w:ascii="仿宋" w:eastAsia="仿宋" w:hAnsi="仿宋"/>
                <w:color w:val="auto"/>
                <w:sz w:val="24"/>
                <w:szCs w:val="24"/>
              </w:rPr>
              <w:t>10</w:t>
            </w:r>
          </w:p>
        </w:tc>
      </w:tr>
      <w:tr w:rsidR="007E44AA" w14:paraId="165C7430" w14:textId="77777777">
        <w:trPr>
          <w:gridAfter w:val="1"/>
          <w:wAfter w:w="12" w:type="pct"/>
          <w:trHeight w:val="567"/>
          <w:jc w:val="center"/>
        </w:trPr>
        <w:tc>
          <w:tcPr>
            <w:tcW w:w="1483" w:type="pct"/>
            <w:vMerge/>
            <w:vAlign w:val="center"/>
          </w:tcPr>
          <w:p w14:paraId="331751C6" w14:textId="77777777" w:rsidR="007E44AA" w:rsidRDefault="007E44AA">
            <w:pPr>
              <w:spacing w:line="400" w:lineRule="exact"/>
              <w:jc w:val="center"/>
              <w:rPr>
                <w:rFonts w:ascii="仿宋" w:eastAsia="仿宋" w:hAnsi="仿宋"/>
                <w:color w:val="auto"/>
                <w:sz w:val="24"/>
                <w:szCs w:val="24"/>
              </w:rPr>
            </w:pPr>
          </w:p>
        </w:tc>
        <w:tc>
          <w:tcPr>
            <w:tcW w:w="1730" w:type="pct"/>
            <w:vAlign w:val="center"/>
          </w:tcPr>
          <w:p w14:paraId="20A8E80E" w14:textId="77777777" w:rsidR="007E44AA" w:rsidRDefault="00E839B4">
            <w:pPr>
              <w:spacing w:line="400" w:lineRule="exact"/>
              <w:jc w:val="center"/>
              <w:rPr>
                <w:rFonts w:ascii="仿宋" w:eastAsia="仿宋" w:hAnsi="仿宋"/>
                <w:color w:val="auto"/>
                <w:sz w:val="24"/>
                <w:szCs w:val="24"/>
              </w:rPr>
            </w:pPr>
            <w:r>
              <w:rPr>
                <w:rFonts w:ascii="仿宋" w:eastAsia="仿宋" w:hAnsi="仿宋" w:hint="eastAsia"/>
                <w:color w:val="auto"/>
                <w:sz w:val="24"/>
                <w:szCs w:val="24"/>
              </w:rPr>
              <w:t>操作能力</w:t>
            </w:r>
          </w:p>
        </w:tc>
        <w:tc>
          <w:tcPr>
            <w:tcW w:w="1774" w:type="pct"/>
            <w:gridSpan w:val="2"/>
            <w:vAlign w:val="center"/>
          </w:tcPr>
          <w:p w14:paraId="0ADB33BC" w14:textId="77777777" w:rsidR="007E44AA" w:rsidRDefault="00E839B4">
            <w:pPr>
              <w:spacing w:line="400" w:lineRule="exact"/>
              <w:jc w:val="center"/>
              <w:rPr>
                <w:rFonts w:ascii="仿宋" w:eastAsia="仿宋" w:hAnsi="仿宋"/>
                <w:color w:val="auto"/>
                <w:sz w:val="24"/>
                <w:szCs w:val="24"/>
              </w:rPr>
            </w:pPr>
            <w:r>
              <w:rPr>
                <w:rFonts w:ascii="仿宋" w:eastAsia="仿宋" w:hAnsi="仿宋"/>
                <w:color w:val="auto"/>
                <w:sz w:val="24"/>
                <w:szCs w:val="24"/>
              </w:rPr>
              <w:t>70</w:t>
            </w:r>
          </w:p>
        </w:tc>
      </w:tr>
      <w:tr w:rsidR="007E44AA" w14:paraId="7D547765" w14:textId="77777777">
        <w:trPr>
          <w:gridAfter w:val="1"/>
          <w:wAfter w:w="12" w:type="pct"/>
          <w:trHeight w:val="567"/>
          <w:jc w:val="center"/>
        </w:trPr>
        <w:tc>
          <w:tcPr>
            <w:tcW w:w="1483" w:type="pct"/>
            <w:vMerge/>
            <w:vAlign w:val="center"/>
          </w:tcPr>
          <w:p w14:paraId="73E21473" w14:textId="77777777" w:rsidR="007E44AA" w:rsidRDefault="007E44AA">
            <w:pPr>
              <w:spacing w:line="400" w:lineRule="exact"/>
              <w:jc w:val="center"/>
              <w:rPr>
                <w:rFonts w:ascii="仿宋" w:eastAsia="仿宋" w:hAnsi="仿宋"/>
                <w:color w:val="auto"/>
                <w:sz w:val="24"/>
                <w:szCs w:val="24"/>
              </w:rPr>
            </w:pPr>
          </w:p>
        </w:tc>
        <w:tc>
          <w:tcPr>
            <w:tcW w:w="1730" w:type="pct"/>
            <w:vAlign w:val="center"/>
          </w:tcPr>
          <w:p w14:paraId="433776C3" w14:textId="77777777" w:rsidR="007E44AA" w:rsidRDefault="00E839B4">
            <w:pPr>
              <w:spacing w:line="400" w:lineRule="exact"/>
              <w:jc w:val="center"/>
              <w:rPr>
                <w:rFonts w:ascii="仿宋" w:eastAsia="仿宋" w:hAnsi="仿宋"/>
                <w:color w:val="auto"/>
                <w:sz w:val="24"/>
                <w:szCs w:val="24"/>
              </w:rPr>
            </w:pPr>
            <w:r>
              <w:rPr>
                <w:rFonts w:ascii="仿宋" w:eastAsia="仿宋" w:hAnsi="仿宋" w:hint="eastAsia"/>
                <w:color w:val="auto"/>
                <w:sz w:val="24"/>
                <w:szCs w:val="24"/>
              </w:rPr>
              <w:t>团队合作</w:t>
            </w:r>
          </w:p>
        </w:tc>
        <w:tc>
          <w:tcPr>
            <w:tcW w:w="1774" w:type="pct"/>
            <w:gridSpan w:val="2"/>
            <w:vAlign w:val="center"/>
          </w:tcPr>
          <w:p w14:paraId="41D401C3" w14:textId="77777777" w:rsidR="007E44AA" w:rsidRDefault="00E839B4">
            <w:pPr>
              <w:spacing w:line="400" w:lineRule="exact"/>
              <w:jc w:val="center"/>
              <w:rPr>
                <w:rFonts w:ascii="仿宋" w:eastAsia="仿宋" w:hAnsi="仿宋"/>
                <w:color w:val="auto"/>
                <w:sz w:val="24"/>
                <w:szCs w:val="24"/>
              </w:rPr>
            </w:pPr>
            <w:r>
              <w:rPr>
                <w:rFonts w:ascii="仿宋" w:eastAsia="仿宋" w:hAnsi="仿宋"/>
                <w:color w:val="auto"/>
                <w:sz w:val="24"/>
                <w:szCs w:val="24"/>
              </w:rPr>
              <w:t>10</w:t>
            </w:r>
          </w:p>
        </w:tc>
      </w:tr>
      <w:tr w:rsidR="007E44AA" w14:paraId="20EF8EA7" w14:textId="77777777">
        <w:trPr>
          <w:gridAfter w:val="1"/>
          <w:wAfter w:w="12" w:type="pct"/>
          <w:trHeight w:val="567"/>
          <w:jc w:val="center"/>
        </w:trPr>
        <w:tc>
          <w:tcPr>
            <w:tcW w:w="1483" w:type="pct"/>
            <w:vMerge/>
            <w:vAlign w:val="center"/>
          </w:tcPr>
          <w:p w14:paraId="2C754A90" w14:textId="77777777" w:rsidR="007E44AA" w:rsidRDefault="007E44AA">
            <w:pPr>
              <w:spacing w:line="400" w:lineRule="exact"/>
              <w:jc w:val="center"/>
              <w:rPr>
                <w:rFonts w:ascii="仿宋" w:eastAsia="仿宋" w:hAnsi="仿宋"/>
                <w:color w:val="auto"/>
                <w:sz w:val="24"/>
                <w:szCs w:val="24"/>
              </w:rPr>
            </w:pPr>
          </w:p>
        </w:tc>
        <w:tc>
          <w:tcPr>
            <w:tcW w:w="1730" w:type="pct"/>
            <w:vAlign w:val="center"/>
          </w:tcPr>
          <w:p w14:paraId="2ABA4D4E" w14:textId="77777777" w:rsidR="007E44AA" w:rsidRDefault="00E839B4">
            <w:pPr>
              <w:spacing w:line="400" w:lineRule="exact"/>
              <w:jc w:val="center"/>
              <w:rPr>
                <w:rFonts w:ascii="仿宋" w:eastAsia="仿宋" w:hAnsi="仿宋"/>
                <w:color w:val="auto"/>
                <w:sz w:val="24"/>
                <w:szCs w:val="24"/>
              </w:rPr>
            </w:pPr>
            <w:r>
              <w:rPr>
                <w:rFonts w:ascii="仿宋" w:eastAsia="仿宋" w:hAnsi="仿宋" w:hint="eastAsia"/>
                <w:color w:val="auto"/>
                <w:sz w:val="24"/>
                <w:szCs w:val="24"/>
              </w:rPr>
              <w:t>讲解展示</w:t>
            </w:r>
          </w:p>
        </w:tc>
        <w:tc>
          <w:tcPr>
            <w:tcW w:w="1774" w:type="pct"/>
            <w:gridSpan w:val="2"/>
            <w:vAlign w:val="center"/>
          </w:tcPr>
          <w:p w14:paraId="48347EC1" w14:textId="77777777" w:rsidR="007E44AA" w:rsidRDefault="00E839B4">
            <w:pPr>
              <w:spacing w:line="400" w:lineRule="exact"/>
              <w:jc w:val="center"/>
              <w:rPr>
                <w:rFonts w:ascii="仿宋" w:eastAsia="仿宋" w:hAnsi="仿宋"/>
                <w:color w:val="auto"/>
                <w:sz w:val="24"/>
                <w:szCs w:val="24"/>
              </w:rPr>
            </w:pPr>
            <w:r>
              <w:rPr>
                <w:rFonts w:ascii="仿宋" w:eastAsia="仿宋" w:hAnsi="仿宋" w:hint="eastAsia"/>
                <w:color w:val="auto"/>
                <w:sz w:val="24"/>
                <w:szCs w:val="24"/>
              </w:rPr>
              <w:t>1</w:t>
            </w:r>
            <w:r>
              <w:rPr>
                <w:rFonts w:ascii="仿宋" w:eastAsia="仿宋" w:hAnsi="仿宋"/>
                <w:color w:val="auto"/>
                <w:sz w:val="24"/>
                <w:szCs w:val="24"/>
              </w:rPr>
              <w:t>0</w:t>
            </w:r>
          </w:p>
        </w:tc>
      </w:tr>
      <w:tr w:rsidR="007E44AA" w14:paraId="6108DEAA" w14:textId="77777777">
        <w:trPr>
          <w:trHeight w:val="567"/>
          <w:jc w:val="center"/>
        </w:trPr>
        <w:tc>
          <w:tcPr>
            <w:tcW w:w="3226" w:type="pct"/>
            <w:gridSpan w:val="3"/>
            <w:vAlign w:val="center"/>
          </w:tcPr>
          <w:p w14:paraId="21405CA9" w14:textId="77777777" w:rsidR="007E44AA" w:rsidRDefault="00E839B4">
            <w:pPr>
              <w:spacing w:line="400" w:lineRule="exact"/>
              <w:jc w:val="center"/>
              <w:rPr>
                <w:rFonts w:ascii="仿宋" w:eastAsia="仿宋" w:hAnsi="仿宋"/>
                <w:color w:val="auto"/>
                <w:sz w:val="24"/>
                <w:szCs w:val="24"/>
              </w:rPr>
            </w:pPr>
            <w:r>
              <w:rPr>
                <w:rFonts w:ascii="仿宋" w:eastAsia="仿宋" w:hAnsi="仿宋" w:hint="eastAsia"/>
                <w:color w:val="auto"/>
                <w:sz w:val="24"/>
                <w:szCs w:val="24"/>
              </w:rPr>
              <w:t>合计</w:t>
            </w:r>
          </w:p>
        </w:tc>
        <w:tc>
          <w:tcPr>
            <w:tcW w:w="1774" w:type="pct"/>
            <w:gridSpan w:val="2"/>
            <w:vAlign w:val="center"/>
          </w:tcPr>
          <w:p w14:paraId="3D2F7784" w14:textId="77777777" w:rsidR="007E44AA" w:rsidRDefault="00E839B4">
            <w:pPr>
              <w:spacing w:line="400" w:lineRule="exact"/>
              <w:jc w:val="center"/>
              <w:rPr>
                <w:rFonts w:ascii="仿宋" w:eastAsia="仿宋" w:hAnsi="仿宋"/>
                <w:color w:val="auto"/>
                <w:sz w:val="24"/>
                <w:szCs w:val="24"/>
              </w:rPr>
            </w:pPr>
            <w:r>
              <w:rPr>
                <w:rFonts w:ascii="仿宋" w:eastAsia="仿宋" w:hAnsi="仿宋" w:hint="eastAsia"/>
                <w:color w:val="auto"/>
                <w:sz w:val="24"/>
                <w:szCs w:val="24"/>
              </w:rPr>
              <w:t>1</w:t>
            </w:r>
            <w:r>
              <w:rPr>
                <w:rFonts w:ascii="仿宋" w:eastAsia="仿宋" w:hAnsi="仿宋"/>
                <w:color w:val="auto"/>
                <w:sz w:val="24"/>
                <w:szCs w:val="24"/>
              </w:rPr>
              <w:t>00</w:t>
            </w:r>
          </w:p>
        </w:tc>
      </w:tr>
    </w:tbl>
    <w:p w14:paraId="2C530630" w14:textId="77777777" w:rsidR="007E44AA" w:rsidRDefault="00E839B4">
      <w:pPr>
        <w:widowControl w:val="0"/>
        <w:spacing w:line="520" w:lineRule="exact"/>
        <w:ind w:firstLineChars="200" w:firstLine="560"/>
        <w:outlineLvl w:val="0"/>
        <w:rPr>
          <w:rFonts w:ascii="黑体" w:eastAsia="黑体" w:hAnsi="黑体"/>
          <w:color w:val="auto"/>
          <w:sz w:val="28"/>
          <w:szCs w:val="28"/>
        </w:rPr>
      </w:pPr>
      <w:bookmarkStart w:id="7" w:name="_Toc223702353"/>
      <w:bookmarkStart w:id="8" w:name="_Toc223861597"/>
      <w:r>
        <w:rPr>
          <w:rFonts w:ascii="黑体" w:eastAsia="黑体" w:hAnsi="黑体" w:hint="eastAsia"/>
          <w:color w:val="auto"/>
          <w:sz w:val="28"/>
          <w:szCs w:val="28"/>
        </w:rPr>
        <w:t>二、试题与评判标准</w:t>
      </w:r>
      <w:bookmarkEnd w:id="7"/>
      <w:bookmarkEnd w:id="8"/>
    </w:p>
    <w:p w14:paraId="08211E88"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9" w:name="_Toc223702354"/>
      <w:r>
        <w:rPr>
          <w:rFonts w:ascii="楷体" w:eastAsia="楷体" w:hAnsi="楷体" w:hint="eastAsia"/>
          <w:b/>
          <w:bCs/>
          <w:color w:val="auto"/>
          <w:sz w:val="28"/>
          <w:szCs w:val="28"/>
        </w:rPr>
        <w:t>（一）试题（样题）</w:t>
      </w:r>
      <w:bookmarkEnd w:id="9"/>
    </w:p>
    <w:p w14:paraId="799CF8A2"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本竞赛项目基于劳动中突发安全事故后的应急救护场景，检验参赛团队的协同实操能力与应急素养。</w:t>
      </w:r>
    </w:p>
    <w:p w14:paraId="15FB45A8"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竞赛样题：模拟校园操场、实习车间等劳动相关场景下人员突发心</w:t>
      </w:r>
      <w:r>
        <w:rPr>
          <w:rFonts w:ascii="仿宋" w:eastAsia="仿宋" w:hAnsi="仿宋" w:hint="eastAsia"/>
          <w:color w:val="auto"/>
          <w:sz w:val="28"/>
          <w:szCs w:val="28"/>
        </w:rPr>
        <w:lastRenderedPageBreak/>
        <w:t>跳呼吸骤停，</w:t>
      </w:r>
      <w:r>
        <w:rPr>
          <w:rFonts w:ascii="仿宋" w:eastAsia="仿宋" w:hAnsi="仿宋" w:hint="eastAsia"/>
          <w:color w:val="auto"/>
          <w:sz w:val="28"/>
          <w:szCs w:val="28"/>
        </w:rPr>
        <w:t>3</w:t>
      </w:r>
      <w:r>
        <w:rPr>
          <w:rFonts w:ascii="仿宋" w:eastAsia="仿宋" w:hAnsi="仿宋" w:hint="eastAsia"/>
          <w:color w:val="auto"/>
          <w:sz w:val="28"/>
          <w:szCs w:val="28"/>
        </w:rPr>
        <w:t>人团队需提前明确分工，在规定时间内协同完成“环境评估→意识判断→呼救支援→</w:t>
      </w:r>
      <w:r>
        <w:rPr>
          <w:rFonts w:ascii="仿宋" w:eastAsia="仿宋" w:hAnsi="仿宋" w:hint="eastAsia"/>
          <w:color w:val="auto"/>
          <w:sz w:val="28"/>
          <w:szCs w:val="28"/>
        </w:rPr>
        <w:t>CPR</w:t>
      </w:r>
      <w:r>
        <w:rPr>
          <w:rFonts w:ascii="仿宋" w:eastAsia="仿宋" w:hAnsi="仿宋" w:hint="eastAsia"/>
          <w:color w:val="auto"/>
          <w:sz w:val="28"/>
          <w:szCs w:val="28"/>
        </w:rPr>
        <w:t>按压与人工呼吸→</w:t>
      </w:r>
      <w:r>
        <w:rPr>
          <w:rFonts w:ascii="仿宋" w:eastAsia="仿宋" w:hAnsi="仿宋" w:hint="eastAsia"/>
          <w:color w:val="auto"/>
          <w:sz w:val="28"/>
          <w:szCs w:val="28"/>
        </w:rPr>
        <w:t>AED</w:t>
      </w:r>
      <w:r>
        <w:rPr>
          <w:rFonts w:ascii="仿宋" w:eastAsia="仿宋" w:hAnsi="仿宋" w:hint="eastAsia"/>
          <w:color w:val="auto"/>
          <w:sz w:val="28"/>
          <w:szCs w:val="28"/>
        </w:rPr>
        <w:t>操作→持续复苏”全流程规范操作，并指定</w:t>
      </w:r>
      <w:r>
        <w:rPr>
          <w:rFonts w:ascii="仿宋" w:eastAsia="仿宋" w:hAnsi="仿宋" w:hint="eastAsia"/>
          <w:color w:val="auto"/>
          <w:sz w:val="28"/>
          <w:szCs w:val="28"/>
        </w:rPr>
        <w:t>1</w:t>
      </w:r>
      <w:r>
        <w:rPr>
          <w:rFonts w:ascii="仿宋" w:eastAsia="仿宋" w:hAnsi="仿宋" w:hint="eastAsia"/>
          <w:color w:val="auto"/>
          <w:sz w:val="28"/>
          <w:szCs w:val="28"/>
        </w:rPr>
        <w:t>名队员进行操作要点讲解展示，综合评价团队分工合理性、协作默契度、实操技能与知识应用能力。</w:t>
      </w:r>
    </w:p>
    <w:p w14:paraId="63ABF999"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本次竞赛以三人团队竞赛形式开展，采用实际操作项目竞赛，检验参赛团队的协同应急处置能力，竞赛项目在规定时间内完成。</w:t>
      </w:r>
    </w:p>
    <w:p w14:paraId="57934BEE"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10" w:name="_Toc125676607"/>
      <w:bookmarkStart w:id="11" w:name="_Toc223702355"/>
      <w:r>
        <w:rPr>
          <w:rFonts w:ascii="楷体" w:eastAsia="楷体" w:hAnsi="楷体" w:hint="eastAsia"/>
          <w:b/>
          <w:bCs/>
          <w:color w:val="auto"/>
          <w:sz w:val="28"/>
          <w:szCs w:val="28"/>
        </w:rPr>
        <w:t>（二）竞赛时间</w:t>
      </w:r>
      <w:bookmarkEnd w:id="10"/>
      <w:r>
        <w:rPr>
          <w:rFonts w:ascii="楷体" w:eastAsia="楷体" w:hAnsi="楷体" w:hint="eastAsia"/>
          <w:b/>
          <w:bCs/>
          <w:color w:val="auto"/>
          <w:sz w:val="28"/>
          <w:szCs w:val="28"/>
        </w:rPr>
        <w:t>、评分标准及技术标准</w:t>
      </w:r>
      <w:bookmarkEnd w:id="11"/>
    </w:p>
    <w:p w14:paraId="48D4D223"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t>1.</w:t>
      </w:r>
      <w:r>
        <w:rPr>
          <w:rFonts w:ascii="仿宋" w:eastAsia="仿宋" w:hAnsi="仿宋" w:hint="eastAsia"/>
          <w:b/>
          <w:bCs/>
          <w:color w:val="auto"/>
          <w:sz w:val="28"/>
          <w:szCs w:val="28"/>
        </w:rPr>
        <w:t>竞赛时间</w:t>
      </w:r>
    </w:p>
    <w:p w14:paraId="278E590A"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竞赛时长为</w:t>
      </w:r>
      <w:r>
        <w:rPr>
          <w:rFonts w:ascii="仿宋" w:eastAsia="仿宋" w:hAnsi="仿宋" w:hint="eastAsia"/>
          <w:color w:val="auto"/>
          <w:sz w:val="28"/>
          <w:szCs w:val="28"/>
        </w:rPr>
        <w:t>7</w:t>
      </w:r>
      <w:r>
        <w:rPr>
          <w:rFonts w:ascii="仿宋" w:eastAsia="仿宋" w:hAnsi="仿宋" w:hint="eastAsia"/>
          <w:color w:val="auto"/>
          <w:sz w:val="28"/>
          <w:szCs w:val="28"/>
        </w:rPr>
        <w:t>分钟，器材归位及现场整理时间</w:t>
      </w:r>
      <w:r>
        <w:rPr>
          <w:rFonts w:ascii="仿宋" w:eastAsia="仿宋" w:hAnsi="仿宋" w:hint="eastAsia"/>
          <w:color w:val="auto"/>
          <w:sz w:val="28"/>
          <w:szCs w:val="28"/>
        </w:rPr>
        <w:t>5</w:t>
      </w:r>
      <w:r>
        <w:rPr>
          <w:rFonts w:ascii="仿宋" w:eastAsia="仿宋" w:hAnsi="仿宋" w:hint="eastAsia"/>
          <w:color w:val="auto"/>
          <w:sz w:val="28"/>
          <w:szCs w:val="28"/>
        </w:rPr>
        <w:t>分钟。</w:t>
      </w:r>
    </w:p>
    <w:p w14:paraId="1AFAA3AF"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t>2.</w:t>
      </w:r>
      <w:r>
        <w:rPr>
          <w:rFonts w:ascii="仿宋" w:eastAsia="仿宋" w:hAnsi="仿宋" w:hint="eastAsia"/>
          <w:b/>
          <w:bCs/>
          <w:color w:val="auto"/>
          <w:sz w:val="28"/>
          <w:szCs w:val="28"/>
        </w:rPr>
        <w:t>评分标准</w:t>
      </w:r>
    </w:p>
    <w:tbl>
      <w:tblPr>
        <w:tblStyle w:val="afffc"/>
        <w:tblW w:w="5000" w:type="pct"/>
        <w:jc w:val="center"/>
        <w:tblLook w:val="04A0" w:firstRow="1" w:lastRow="0" w:firstColumn="1" w:lastColumn="0" w:noHBand="0" w:noVBand="1"/>
      </w:tblPr>
      <w:tblGrid>
        <w:gridCol w:w="846"/>
        <w:gridCol w:w="1843"/>
        <w:gridCol w:w="4804"/>
        <w:gridCol w:w="1341"/>
      </w:tblGrid>
      <w:tr w:rsidR="007E44AA" w14:paraId="0548B480" w14:textId="77777777">
        <w:trPr>
          <w:trHeight w:val="567"/>
          <w:tblHeader/>
          <w:jc w:val="center"/>
        </w:trPr>
        <w:tc>
          <w:tcPr>
            <w:tcW w:w="479" w:type="pct"/>
            <w:vAlign w:val="center"/>
          </w:tcPr>
          <w:p w14:paraId="1C663C41" w14:textId="77777777" w:rsidR="007E44AA" w:rsidRDefault="00E839B4">
            <w:pPr>
              <w:widowControl w:val="0"/>
              <w:spacing w:line="400" w:lineRule="exact"/>
              <w:jc w:val="center"/>
              <w:rPr>
                <w:rFonts w:ascii="仿宋" w:eastAsia="仿宋" w:hAnsi="仿宋"/>
                <w:b/>
                <w:bCs/>
                <w:color w:val="auto"/>
                <w:sz w:val="24"/>
                <w:szCs w:val="24"/>
              </w:rPr>
            </w:pPr>
            <w:r>
              <w:rPr>
                <w:rFonts w:ascii="仿宋" w:eastAsia="仿宋" w:hAnsi="仿宋" w:hint="eastAsia"/>
                <w:b/>
                <w:bCs/>
                <w:color w:val="auto"/>
                <w:sz w:val="24"/>
                <w:szCs w:val="24"/>
              </w:rPr>
              <w:t>项目</w:t>
            </w:r>
          </w:p>
        </w:tc>
        <w:tc>
          <w:tcPr>
            <w:tcW w:w="1043" w:type="pct"/>
            <w:vAlign w:val="center"/>
          </w:tcPr>
          <w:p w14:paraId="19224EA0" w14:textId="77777777" w:rsidR="007E44AA" w:rsidRDefault="00E839B4">
            <w:pPr>
              <w:widowControl w:val="0"/>
              <w:spacing w:line="400" w:lineRule="exact"/>
              <w:jc w:val="center"/>
              <w:rPr>
                <w:rFonts w:ascii="仿宋" w:eastAsia="仿宋" w:hAnsi="仿宋"/>
                <w:b/>
                <w:bCs/>
                <w:color w:val="auto"/>
                <w:sz w:val="24"/>
                <w:szCs w:val="24"/>
              </w:rPr>
            </w:pPr>
            <w:r>
              <w:rPr>
                <w:rFonts w:ascii="仿宋" w:eastAsia="仿宋" w:hAnsi="仿宋" w:hint="eastAsia"/>
                <w:b/>
                <w:bCs/>
                <w:color w:val="auto"/>
                <w:sz w:val="24"/>
                <w:szCs w:val="24"/>
              </w:rPr>
              <w:t>评分内容</w:t>
            </w:r>
          </w:p>
        </w:tc>
        <w:tc>
          <w:tcPr>
            <w:tcW w:w="2719" w:type="pct"/>
            <w:vAlign w:val="center"/>
          </w:tcPr>
          <w:p w14:paraId="542F0EC4" w14:textId="77777777" w:rsidR="007E44AA" w:rsidRDefault="00E839B4">
            <w:pPr>
              <w:widowControl w:val="0"/>
              <w:spacing w:line="400" w:lineRule="exact"/>
              <w:jc w:val="center"/>
              <w:rPr>
                <w:rFonts w:ascii="仿宋" w:eastAsia="仿宋" w:hAnsi="仿宋"/>
                <w:b/>
                <w:bCs/>
                <w:color w:val="auto"/>
                <w:sz w:val="24"/>
                <w:szCs w:val="24"/>
              </w:rPr>
            </w:pPr>
            <w:r>
              <w:rPr>
                <w:rFonts w:ascii="仿宋" w:eastAsia="仿宋" w:hAnsi="仿宋" w:hint="eastAsia"/>
                <w:b/>
                <w:bCs/>
                <w:color w:val="auto"/>
                <w:sz w:val="24"/>
                <w:szCs w:val="24"/>
              </w:rPr>
              <w:t>评分标准</w:t>
            </w:r>
          </w:p>
        </w:tc>
        <w:tc>
          <w:tcPr>
            <w:tcW w:w="759" w:type="pct"/>
            <w:vAlign w:val="center"/>
          </w:tcPr>
          <w:p w14:paraId="2C564959" w14:textId="77777777" w:rsidR="007E44AA" w:rsidRDefault="00E839B4">
            <w:pPr>
              <w:widowControl w:val="0"/>
              <w:spacing w:line="400" w:lineRule="exact"/>
              <w:jc w:val="center"/>
              <w:rPr>
                <w:rFonts w:ascii="仿宋" w:eastAsia="仿宋" w:hAnsi="仿宋"/>
                <w:b/>
                <w:bCs/>
                <w:color w:val="auto"/>
                <w:sz w:val="24"/>
                <w:szCs w:val="24"/>
              </w:rPr>
            </w:pPr>
            <w:r>
              <w:rPr>
                <w:rFonts w:ascii="仿宋" w:eastAsia="仿宋" w:hAnsi="仿宋" w:hint="eastAsia"/>
                <w:b/>
                <w:bCs/>
                <w:color w:val="auto"/>
                <w:sz w:val="24"/>
                <w:szCs w:val="24"/>
              </w:rPr>
              <w:t>分数权重</w:t>
            </w:r>
          </w:p>
        </w:tc>
      </w:tr>
      <w:tr w:rsidR="007E44AA" w14:paraId="1F41B828" w14:textId="77777777">
        <w:trPr>
          <w:cantSplit/>
          <w:trHeight w:val="2196"/>
          <w:jc w:val="center"/>
        </w:trPr>
        <w:tc>
          <w:tcPr>
            <w:tcW w:w="479" w:type="pct"/>
            <w:vMerge w:val="restart"/>
            <w:textDirection w:val="tbRlV"/>
            <w:vAlign w:val="center"/>
          </w:tcPr>
          <w:p w14:paraId="51414BD2" w14:textId="77777777" w:rsidR="007E44AA" w:rsidRDefault="00E839B4">
            <w:pPr>
              <w:widowControl w:val="0"/>
              <w:spacing w:line="400" w:lineRule="exact"/>
              <w:ind w:left="113" w:right="113"/>
              <w:jc w:val="center"/>
              <w:rPr>
                <w:rFonts w:ascii="仿宋" w:eastAsia="仿宋" w:hAnsi="仿宋"/>
                <w:b/>
                <w:bCs/>
                <w:color w:val="auto"/>
                <w:sz w:val="24"/>
                <w:szCs w:val="24"/>
              </w:rPr>
            </w:pPr>
            <w:r>
              <w:rPr>
                <w:rFonts w:ascii="仿宋" w:eastAsia="仿宋" w:hAnsi="仿宋" w:hint="eastAsia"/>
                <w:b/>
                <w:bCs/>
                <w:color w:val="auto"/>
                <w:sz w:val="24"/>
                <w:szCs w:val="24"/>
              </w:rPr>
              <w:t>紧急救护</w:t>
            </w:r>
          </w:p>
        </w:tc>
        <w:tc>
          <w:tcPr>
            <w:tcW w:w="1043" w:type="pct"/>
            <w:vAlign w:val="center"/>
          </w:tcPr>
          <w:p w14:paraId="51068F67"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hint="eastAsia"/>
                <w:color w:val="auto"/>
                <w:sz w:val="24"/>
                <w:szCs w:val="24"/>
              </w:rPr>
              <w:t>个人素养</w:t>
            </w:r>
          </w:p>
        </w:tc>
        <w:tc>
          <w:tcPr>
            <w:tcW w:w="2719" w:type="pct"/>
            <w:vAlign w:val="center"/>
          </w:tcPr>
          <w:p w14:paraId="03B853A3"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1.</w:t>
            </w:r>
            <w:r>
              <w:rPr>
                <w:rFonts w:ascii="仿宋" w:eastAsia="仿宋" w:hAnsi="仿宋" w:hint="eastAsia"/>
                <w:color w:val="auto"/>
                <w:sz w:val="24"/>
                <w:szCs w:val="24"/>
              </w:rPr>
              <w:t>全体队员着装整洁、无饰品，头发梳理规范，符合急救操作卫生要求；</w:t>
            </w:r>
          </w:p>
          <w:p w14:paraId="516D594C"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2.</w:t>
            </w:r>
            <w:r>
              <w:rPr>
                <w:rFonts w:ascii="仿宋" w:eastAsia="仿宋" w:hAnsi="仿宋" w:hint="eastAsia"/>
                <w:color w:val="auto"/>
                <w:sz w:val="24"/>
                <w:szCs w:val="24"/>
              </w:rPr>
              <w:t>举止沉稳、操作有序，沟通表达清晰，展现良好职业素养；</w:t>
            </w:r>
          </w:p>
        </w:tc>
        <w:tc>
          <w:tcPr>
            <w:tcW w:w="759" w:type="pct"/>
            <w:vAlign w:val="center"/>
          </w:tcPr>
          <w:p w14:paraId="6B07A494"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color w:val="auto"/>
                <w:sz w:val="24"/>
                <w:szCs w:val="24"/>
              </w:rPr>
              <w:t>10%</w:t>
            </w:r>
          </w:p>
        </w:tc>
      </w:tr>
      <w:tr w:rsidR="007E44AA" w14:paraId="11BD69E1" w14:textId="77777777">
        <w:trPr>
          <w:trHeight w:val="4520"/>
          <w:jc w:val="center"/>
        </w:trPr>
        <w:tc>
          <w:tcPr>
            <w:tcW w:w="479" w:type="pct"/>
            <w:vMerge/>
            <w:tcBorders>
              <w:bottom w:val="nil"/>
            </w:tcBorders>
            <w:textDirection w:val="tbRlV"/>
            <w:vAlign w:val="center"/>
          </w:tcPr>
          <w:p w14:paraId="374289B5" w14:textId="77777777" w:rsidR="007E44AA" w:rsidRDefault="007E44AA">
            <w:pPr>
              <w:widowControl w:val="0"/>
              <w:spacing w:line="400" w:lineRule="exact"/>
              <w:ind w:left="113" w:right="113"/>
              <w:jc w:val="center"/>
              <w:rPr>
                <w:rFonts w:ascii="仿宋" w:eastAsia="仿宋" w:hAnsi="仿宋"/>
                <w:b/>
                <w:bCs/>
                <w:color w:val="auto"/>
                <w:sz w:val="24"/>
                <w:szCs w:val="24"/>
              </w:rPr>
            </w:pPr>
          </w:p>
        </w:tc>
        <w:tc>
          <w:tcPr>
            <w:tcW w:w="1043" w:type="pct"/>
            <w:vAlign w:val="center"/>
          </w:tcPr>
          <w:p w14:paraId="0EA9C0EB"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hint="eastAsia"/>
                <w:color w:val="auto"/>
                <w:sz w:val="24"/>
                <w:szCs w:val="24"/>
              </w:rPr>
              <w:t>操作能力</w:t>
            </w:r>
          </w:p>
        </w:tc>
        <w:tc>
          <w:tcPr>
            <w:tcW w:w="2719" w:type="pct"/>
            <w:vAlign w:val="center"/>
          </w:tcPr>
          <w:p w14:paraId="215ABAE2"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1.</w:t>
            </w:r>
            <w:r>
              <w:rPr>
                <w:rFonts w:ascii="仿宋" w:eastAsia="仿宋" w:hAnsi="仿宋" w:hint="eastAsia"/>
                <w:color w:val="auto"/>
                <w:sz w:val="24"/>
                <w:szCs w:val="24"/>
              </w:rPr>
              <w:t>现场指挥（</w:t>
            </w:r>
            <w:r>
              <w:rPr>
                <w:rFonts w:ascii="仿宋" w:eastAsia="仿宋" w:hAnsi="仿宋" w:hint="eastAsia"/>
                <w:color w:val="auto"/>
                <w:sz w:val="24"/>
                <w:szCs w:val="24"/>
              </w:rPr>
              <w:t>1</w:t>
            </w:r>
            <w:r>
              <w:rPr>
                <w:rFonts w:ascii="仿宋" w:eastAsia="仿宋" w:hAnsi="仿宋" w:hint="eastAsia"/>
                <w:color w:val="auto"/>
                <w:sz w:val="24"/>
                <w:szCs w:val="24"/>
              </w:rPr>
              <w:t>人）：快速评估现场环境安全，明确报告“环境安全，无危险因素”（用时不超过</w:t>
            </w:r>
            <w:r>
              <w:rPr>
                <w:rFonts w:ascii="仿宋" w:eastAsia="仿宋" w:hAnsi="仿宋" w:hint="eastAsia"/>
                <w:color w:val="auto"/>
                <w:sz w:val="24"/>
                <w:szCs w:val="24"/>
              </w:rPr>
              <w:t>10</w:t>
            </w:r>
            <w:r>
              <w:rPr>
                <w:rFonts w:ascii="仿宋" w:eastAsia="仿宋" w:hAnsi="仿宋" w:hint="eastAsia"/>
                <w:color w:val="auto"/>
                <w:sz w:val="24"/>
                <w:szCs w:val="24"/>
              </w:rPr>
              <w:t>秒），统筹团队分工</w:t>
            </w:r>
            <w:r>
              <w:rPr>
                <w:rFonts w:ascii="仿宋" w:eastAsia="仿宋" w:hAnsi="仿宋" w:hint="eastAsia"/>
                <w:color w:val="auto"/>
                <w:sz w:val="24"/>
                <w:szCs w:val="24"/>
              </w:rPr>
              <w:t>,</w:t>
            </w:r>
            <w:r>
              <w:rPr>
                <w:rFonts w:ascii="仿宋" w:eastAsia="仿宋" w:hAnsi="仿宋" w:hint="eastAsia"/>
                <w:color w:val="auto"/>
                <w:sz w:val="24"/>
                <w:szCs w:val="24"/>
              </w:rPr>
              <w:t>全程监控操作流程，及时纠正偏差；</w:t>
            </w:r>
          </w:p>
          <w:p w14:paraId="30C03CD4"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2.</w:t>
            </w:r>
            <w:r>
              <w:rPr>
                <w:rFonts w:ascii="仿宋" w:eastAsia="仿宋" w:hAnsi="仿宋" w:hint="eastAsia"/>
                <w:color w:val="auto"/>
                <w:sz w:val="24"/>
                <w:szCs w:val="24"/>
              </w:rPr>
              <w:t>复苏操作（</w:t>
            </w:r>
            <w:r>
              <w:rPr>
                <w:rFonts w:ascii="仿宋" w:eastAsia="仿宋" w:hAnsi="仿宋" w:hint="eastAsia"/>
                <w:color w:val="auto"/>
                <w:sz w:val="24"/>
                <w:szCs w:val="24"/>
              </w:rPr>
              <w:t>1</w:t>
            </w:r>
            <w:r>
              <w:rPr>
                <w:rFonts w:ascii="仿宋" w:eastAsia="仿宋" w:hAnsi="仿宋" w:hint="eastAsia"/>
                <w:color w:val="auto"/>
                <w:sz w:val="24"/>
                <w:szCs w:val="24"/>
              </w:rPr>
              <w:t>人）：分工完成意识与生命体征判断（用“听、看、感觉”的方法检查伤病员呼吸，时间不超过</w:t>
            </w:r>
            <w:r>
              <w:rPr>
                <w:rFonts w:ascii="仿宋" w:eastAsia="仿宋" w:hAnsi="仿宋" w:hint="eastAsia"/>
                <w:color w:val="auto"/>
                <w:sz w:val="24"/>
                <w:szCs w:val="24"/>
              </w:rPr>
              <w:t>10</w:t>
            </w:r>
            <w:r>
              <w:rPr>
                <w:rFonts w:ascii="仿宋" w:eastAsia="仿宋" w:hAnsi="仿宋" w:hint="eastAsia"/>
                <w:color w:val="auto"/>
                <w:sz w:val="24"/>
                <w:szCs w:val="24"/>
              </w:rPr>
              <w:t>秒，结果准确），规范执行成人</w:t>
            </w:r>
            <w:r>
              <w:rPr>
                <w:rFonts w:ascii="仿宋" w:eastAsia="仿宋" w:hAnsi="仿宋" w:hint="eastAsia"/>
                <w:color w:val="auto"/>
                <w:sz w:val="24"/>
                <w:szCs w:val="24"/>
              </w:rPr>
              <w:t>CPR</w:t>
            </w:r>
            <w:r>
              <w:rPr>
                <w:rFonts w:ascii="仿宋" w:eastAsia="仿宋" w:hAnsi="仿宋" w:hint="eastAsia"/>
                <w:color w:val="auto"/>
                <w:sz w:val="24"/>
                <w:szCs w:val="24"/>
              </w:rPr>
              <w:t>按压（位置胸骨中下</w:t>
            </w:r>
            <w:r>
              <w:rPr>
                <w:rFonts w:ascii="仿宋" w:eastAsia="仿宋" w:hAnsi="仿宋" w:hint="eastAsia"/>
                <w:color w:val="auto"/>
                <w:sz w:val="24"/>
                <w:szCs w:val="24"/>
              </w:rPr>
              <w:t>1/3</w:t>
            </w:r>
            <w:r>
              <w:rPr>
                <w:rFonts w:ascii="仿宋" w:eastAsia="仿宋" w:hAnsi="仿宋" w:hint="eastAsia"/>
                <w:color w:val="auto"/>
                <w:sz w:val="24"/>
                <w:szCs w:val="24"/>
              </w:rPr>
              <w:t>交界、深度</w:t>
            </w:r>
            <w:r>
              <w:rPr>
                <w:rFonts w:ascii="仿宋" w:eastAsia="仿宋" w:hAnsi="仿宋" w:hint="eastAsia"/>
                <w:color w:val="auto"/>
                <w:sz w:val="24"/>
                <w:szCs w:val="24"/>
              </w:rPr>
              <w:t>5-6</w:t>
            </w:r>
            <w:r>
              <w:rPr>
                <w:rFonts w:ascii="仿宋" w:eastAsia="仿宋" w:hAnsi="仿宋" w:hint="eastAsia"/>
                <w:color w:val="auto"/>
                <w:sz w:val="24"/>
                <w:szCs w:val="24"/>
              </w:rPr>
              <w:t>厘米、频率</w:t>
            </w:r>
            <w:r>
              <w:rPr>
                <w:rFonts w:ascii="仿宋" w:eastAsia="仿宋" w:hAnsi="仿宋" w:hint="eastAsia"/>
                <w:color w:val="auto"/>
                <w:sz w:val="24"/>
                <w:szCs w:val="24"/>
              </w:rPr>
              <w:t>100-120</w:t>
            </w:r>
            <w:r>
              <w:rPr>
                <w:rFonts w:ascii="仿宋" w:eastAsia="仿宋" w:hAnsi="仿宋" w:hint="eastAsia"/>
                <w:color w:val="auto"/>
                <w:sz w:val="24"/>
                <w:szCs w:val="24"/>
              </w:rPr>
              <w:t>次</w:t>
            </w:r>
            <w:r>
              <w:rPr>
                <w:rFonts w:ascii="仿宋" w:eastAsia="仿宋" w:hAnsi="仿宋" w:hint="eastAsia"/>
                <w:color w:val="auto"/>
                <w:sz w:val="24"/>
                <w:szCs w:val="24"/>
              </w:rPr>
              <w:t>/</w:t>
            </w:r>
            <w:r>
              <w:rPr>
                <w:rFonts w:ascii="仿宋" w:eastAsia="仿宋" w:hAnsi="仿宋" w:hint="eastAsia"/>
                <w:color w:val="auto"/>
                <w:sz w:val="24"/>
                <w:szCs w:val="24"/>
              </w:rPr>
              <w:t>分钟，胸廓完全回弹）与人工呼吸（气道开放到位、吹气有效、无漏气，按压与呼吸比例</w:t>
            </w:r>
            <w:r>
              <w:rPr>
                <w:rFonts w:ascii="仿宋" w:eastAsia="仿宋" w:hAnsi="仿宋" w:hint="eastAsia"/>
                <w:color w:val="auto"/>
                <w:sz w:val="24"/>
                <w:szCs w:val="24"/>
              </w:rPr>
              <w:lastRenderedPageBreak/>
              <w:t>30:2</w:t>
            </w:r>
            <w:r>
              <w:rPr>
                <w:rFonts w:ascii="仿宋" w:eastAsia="仿宋" w:hAnsi="仿宋" w:hint="eastAsia"/>
                <w:color w:val="auto"/>
                <w:sz w:val="24"/>
                <w:szCs w:val="24"/>
              </w:rPr>
              <w:t>）；</w:t>
            </w:r>
          </w:p>
          <w:p w14:paraId="59EA6ADA"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3.</w:t>
            </w:r>
            <w:r>
              <w:rPr>
                <w:rFonts w:ascii="仿宋" w:eastAsia="仿宋" w:hAnsi="仿宋" w:hint="eastAsia"/>
                <w:color w:val="auto"/>
                <w:sz w:val="24"/>
                <w:szCs w:val="24"/>
              </w:rPr>
              <w:t>辅助配合（</w:t>
            </w:r>
            <w:r>
              <w:rPr>
                <w:rFonts w:ascii="仿宋" w:eastAsia="仿宋" w:hAnsi="仿宋" w:hint="eastAsia"/>
                <w:color w:val="auto"/>
                <w:sz w:val="24"/>
                <w:szCs w:val="24"/>
              </w:rPr>
              <w:t>1</w:t>
            </w:r>
            <w:r>
              <w:rPr>
                <w:rFonts w:ascii="仿宋" w:eastAsia="仿宋" w:hAnsi="仿宋" w:hint="eastAsia"/>
                <w:color w:val="auto"/>
                <w:sz w:val="24"/>
                <w:szCs w:val="24"/>
              </w:rPr>
              <w:t>人）：专人负责呼救（指令清晰：“有人晕倒，拨打</w:t>
            </w:r>
            <w:r>
              <w:rPr>
                <w:rFonts w:ascii="仿宋" w:eastAsia="仿宋" w:hAnsi="仿宋" w:hint="eastAsia"/>
                <w:color w:val="auto"/>
                <w:sz w:val="24"/>
                <w:szCs w:val="24"/>
              </w:rPr>
              <w:t>120</w:t>
            </w:r>
            <w:r>
              <w:rPr>
                <w:rFonts w:ascii="仿宋" w:eastAsia="仿宋" w:hAnsi="仿宋" w:hint="eastAsia"/>
                <w:color w:val="auto"/>
                <w:sz w:val="24"/>
                <w:szCs w:val="24"/>
              </w:rPr>
              <w:t>，取最近</w:t>
            </w:r>
            <w:r>
              <w:rPr>
                <w:rFonts w:ascii="仿宋" w:eastAsia="仿宋" w:hAnsi="仿宋" w:hint="eastAsia"/>
                <w:color w:val="auto"/>
                <w:sz w:val="24"/>
                <w:szCs w:val="24"/>
              </w:rPr>
              <w:t>AED</w:t>
            </w:r>
            <w:r>
              <w:rPr>
                <w:rFonts w:ascii="仿宋" w:eastAsia="仿宋" w:hAnsi="仿宋" w:hint="eastAsia"/>
                <w:color w:val="auto"/>
                <w:sz w:val="24"/>
                <w:szCs w:val="24"/>
              </w:rPr>
              <w:t>”），规范操作</w:t>
            </w:r>
            <w:r>
              <w:rPr>
                <w:rFonts w:ascii="仿宋" w:eastAsia="仿宋" w:hAnsi="仿宋" w:hint="eastAsia"/>
                <w:color w:val="auto"/>
                <w:sz w:val="24"/>
                <w:szCs w:val="24"/>
              </w:rPr>
              <w:t>AED</w:t>
            </w:r>
            <w:r>
              <w:rPr>
                <w:rFonts w:ascii="仿宋" w:eastAsia="仿宋" w:hAnsi="仿宋" w:hint="eastAsia"/>
                <w:color w:val="auto"/>
                <w:sz w:val="24"/>
                <w:szCs w:val="24"/>
              </w:rPr>
              <w:t>（电极片粘贴正确、连接无误、遵循语音提示，除颤前确认无人接触），协助安全递接急救器材，配合复苏操作；</w:t>
            </w:r>
          </w:p>
          <w:p w14:paraId="1112253C"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4.</w:t>
            </w:r>
            <w:r>
              <w:rPr>
                <w:rFonts w:ascii="仿宋" w:eastAsia="仿宋" w:hAnsi="仿宋" w:hint="eastAsia"/>
                <w:color w:val="auto"/>
                <w:sz w:val="24"/>
                <w:szCs w:val="24"/>
              </w:rPr>
              <w:t>团队操作流程完整，</w:t>
            </w:r>
            <w:r>
              <w:rPr>
                <w:rFonts w:ascii="仿宋" w:eastAsia="仿宋" w:hAnsi="仿宋" w:hint="eastAsia"/>
                <w:color w:val="auto"/>
                <w:sz w:val="24"/>
                <w:szCs w:val="24"/>
              </w:rPr>
              <w:t>CPR</w:t>
            </w:r>
            <w:r>
              <w:rPr>
                <w:rFonts w:ascii="仿宋" w:eastAsia="仿宋" w:hAnsi="仿宋" w:hint="eastAsia"/>
                <w:color w:val="auto"/>
                <w:sz w:val="24"/>
                <w:szCs w:val="24"/>
              </w:rPr>
              <w:t>与</w:t>
            </w:r>
            <w:r>
              <w:rPr>
                <w:rFonts w:ascii="仿宋" w:eastAsia="仿宋" w:hAnsi="仿宋" w:hint="eastAsia"/>
                <w:color w:val="auto"/>
                <w:sz w:val="24"/>
                <w:szCs w:val="24"/>
              </w:rPr>
              <w:t>AED</w:t>
            </w:r>
            <w:r>
              <w:rPr>
                <w:rFonts w:ascii="仿宋" w:eastAsia="仿宋" w:hAnsi="仿宋" w:hint="eastAsia"/>
                <w:color w:val="auto"/>
                <w:sz w:val="24"/>
                <w:szCs w:val="24"/>
              </w:rPr>
              <w:t>衔接无明显停顿，</w:t>
            </w:r>
            <w:r>
              <w:rPr>
                <w:rFonts w:ascii="仿宋" w:eastAsia="仿宋" w:hAnsi="仿宋" w:hint="eastAsia"/>
                <w:color w:val="auto"/>
                <w:sz w:val="24"/>
                <w:szCs w:val="24"/>
              </w:rPr>
              <w:t>4</w:t>
            </w:r>
            <w:r>
              <w:rPr>
                <w:rFonts w:ascii="仿宋" w:eastAsia="仿宋" w:hAnsi="仿宋" w:hint="eastAsia"/>
                <w:color w:val="auto"/>
                <w:sz w:val="24"/>
                <w:szCs w:val="24"/>
              </w:rPr>
              <w:t>分钟内完成至少</w:t>
            </w:r>
            <w:r>
              <w:rPr>
                <w:rFonts w:ascii="仿宋" w:eastAsia="仿宋" w:hAnsi="仿宋" w:hint="eastAsia"/>
                <w:color w:val="auto"/>
                <w:sz w:val="24"/>
                <w:szCs w:val="24"/>
              </w:rPr>
              <w:t>5</w:t>
            </w:r>
            <w:r>
              <w:rPr>
                <w:rFonts w:ascii="仿宋" w:eastAsia="仿宋" w:hAnsi="仿宋" w:hint="eastAsia"/>
                <w:color w:val="auto"/>
                <w:sz w:val="24"/>
                <w:szCs w:val="24"/>
              </w:rPr>
              <w:t>个</w:t>
            </w:r>
            <w:r>
              <w:rPr>
                <w:rFonts w:ascii="仿宋" w:eastAsia="仿宋" w:hAnsi="仿宋" w:hint="eastAsia"/>
                <w:color w:val="auto"/>
                <w:sz w:val="24"/>
                <w:szCs w:val="24"/>
              </w:rPr>
              <w:t>CPR</w:t>
            </w:r>
            <w:r>
              <w:rPr>
                <w:rFonts w:ascii="仿宋" w:eastAsia="仿宋" w:hAnsi="仿宋" w:hint="eastAsia"/>
                <w:color w:val="auto"/>
                <w:sz w:val="24"/>
                <w:szCs w:val="24"/>
              </w:rPr>
              <w:t>循环</w:t>
            </w:r>
            <w:r>
              <w:rPr>
                <w:rFonts w:ascii="仿宋" w:eastAsia="仿宋" w:hAnsi="仿宋" w:hint="eastAsia"/>
                <w:color w:val="auto"/>
                <w:sz w:val="24"/>
                <w:szCs w:val="24"/>
              </w:rPr>
              <w:t>+1</w:t>
            </w:r>
            <w:r>
              <w:rPr>
                <w:rFonts w:ascii="仿宋" w:eastAsia="仿宋" w:hAnsi="仿宋" w:hint="eastAsia"/>
                <w:color w:val="auto"/>
                <w:sz w:val="24"/>
                <w:szCs w:val="24"/>
              </w:rPr>
              <w:t>次</w:t>
            </w:r>
            <w:r>
              <w:rPr>
                <w:rFonts w:ascii="仿宋" w:eastAsia="仿宋" w:hAnsi="仿宋" w:hint="eastAsia"/>
                <w:color w:val="auto"/>
                <w:sz w:val="24"/>
                <w:szCs w:val="24"/>
              </w:rPr>
              <w:t>AED</w:t>
            </w:r>
            <w:r>
              <w:rPr>
                <w:rFonts w:ascii="仿宋" w:eastAsia="仿宋" w:hAnsi="仿宋" w:hint="eastAsia"/>
                <w:color w:val="auto"/>
                <w:sz w:val="24"/>
                <w:szCs w:val="24"/>
              </w:rPr>
              <w:t>除颤（若适用）；</w:t>
            </w:r>
          </w:p>
        </w:tc>
        <w:tc>
          <w:tcPr>
            <w:tcW w:w="759" w:type="pct"/>
            <w:vAlign w:val="center"/>
          </w:tcPr>
          <w:p w14:paraId="002B21D4"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color w:val="auto"/>
                <w:sz w:val="24"/>
                <w:szCs w:val="24"/>
              </w:rPr>
              <w:lastRenderedPageBreak/>
              <w:t>70%</w:t>
            </w:r>
          </w:p>
        </w:tc>
      </w:tr>
      <w:tr w:rsidR="007E44AA" w14:paraId="780BA250" w14:textId="77777777">
        <w:trPr>
          <w:cantSplit/>
          <w:trHeight w:val="3945"/>
          <w:jc w:val="center"/>
        </w:trPr>
        <w:tc>
          <w:tcPr>
            <w:tcW w:w="479" w:type="pct"/>
            <w:vMerge w:val="restart"/>
            <w:tcBorders>
              <w:top w:val="nil"/>
            </w:tcBorders>
            <w:textDirection w:val="tbRlV"/>
            <w:vAlign w:val="center"/>
          </w:tcPr>
          <w:p w14:paraId="2A93A87E" w14:textId="77777777" w:rsidR="007E44AA" w:rsidRDefault="00E839B4">
            <w:pPr>
              <w:widowControl w:val="0"/>
              <w:spacing w:line="400" w:lineRule="exact"/>
              <w:ind w:left="113" w:right="113"/>
              <w:jc w:val="both"/>
              <w:rPr>
                <w:rFonts w:ascii="仿宋" w:eastAsia="仿宋" w:hAnsi="仿宋"/>
                <w:b/>
                <w:bCs/>
                <w:color w:val="auto"/>
                <w:sz w:val="24"/>
                <w:szCs w:val="24"/>
              </w:rPr>
            </w:pPr>
            <w:r>
              <w:rPr>
                <w:rFonts w:ascii="仿宋" w:eastAsia="仿宋" w:hAnsi="仿宋" w:hint="eastAsia"/>
                <w:b/>
                <w:bCs/>
                <w:color w:val="auto"/>
                <w:sz w:val="24"/>
                <w:szCs w:val="24"/>
              </w:rPr>
              <w:t>紧急救护</w:t>
            </w:r>
          </w:p>
        </w:tc>
        <w:tc>
          <w:tcPr>
            <w:tcW w:w="1043" w:type="pct"/>
            <w:vAlign w:val="center"/>
          </w:tcPr>
          <w:p w14:paraId="7DB3C41D"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hint="eastAsia"/>
                <w:color w:val="auto"/>
                <w:sz w:val="24"/>
                <w:szCs w:val="24"/>
              </w:rPr>
              <w:t>团队合作</w:t>
            </w:r>
          </w:p>
        </w:tc>
        <w:tc>
          <w:tcPr>
            <w:tcW w:w="2719" w:type="pct"/>
            <w:vAlign w:val="center"/>
          </w:tcPr>
          <w:p w14:paraId="747796DA"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1.</w:t>
            </w:r>
            <w:r>
              <w:rPr>
                <w:rFonts w:ascii="仿宋" w:eastAsia="仿宋" w:hAnsi="仿宋" w:hint="eastAsia"/>
                <w:color w:val="auto"/>
                <w:sz w:val="24"/>
                <w:szCs w:val="24"/>
              </w:rPr>
              <w:t>分工明确固定（现场指挥、复苏操作、辅助配合），无职责重叠或空缺，赛前可提交分工说明（无提交则以现场实操为准）；</w:t>
            </w:r>
          </w:p>
          <w:p w14:paraId="2AE30F06"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2.</w:t>
            </w:r>
            <w:r>
              <w:rPr>
                <w:rFonts w:ascii="仿宋" w:eastAsia="仿宋" w:hAnsi="仿宋" w:hint="eastAsia"/>
                <w:color w:val="auto"/>
                <w:sz w:val="24"/>
                <w:szCs w:val="24"/>
              </w:rPr>
              <w:t>协同配合默契，操作衔接顺畅（如按压与吹气切换不超过</w:t>
            </w:r>
            <w:r>
              <w:rPr>
                <w:rFonts w:ascii="仿宋" w:eastAsia="仿宋" w:hAnsi="仿宋" w:hint="eastAsia"/>
                <w:color w:val="auto"/>
                <w:sz w:val="24"/>
                <w:szCs w:val="24"/>
              </w:rPr>
              <w:t>3</w:t>
            </w:r>
            <w:r>
              <w:rPr>
                <w:rFonts w:ascii="仿宋" w:eastAsia="仿宋" w:hAnsi="仿宋" w:hint="eastAsia"/>
                <w:color w:val="auto"/>
                <w:sz w:val="24"/>
                <w:szCs w:val="24"/>
              </w:rPr>
              <w:t>秒，</w:t>
            </w:r>
            <w:r>
              <w:rPr>
                <w:rFonts w:ascii="仿宋" w:eastAsia="仿宋" w:hAnsi="仿宋" w:hint="eastAsia"/>
                <w:color w:val="auto"/>
                <w:sz w:val="24"/>
                <w:szCs w:val="24"/>
              </w:rPr>
              <w:t>AED</w:t>
            </w:r>
            <w:r>
              <w:rPr>
                <w:rFonts w:ascii="仿宋" w:eastAsia="仿宋" w:hAnsi="仿宋" w:hint="eastAsia"/>
                <w:color w:val="auto"/>
                <w:sz w:val="24"/>
                <w:szCs w:val="24"/>
              </w:rPr>
              <w:t>操作与按压无冲突），无等待、推诿现象，关键时刻能补位支援；</w:t>
            </w:r>
          </w:p>
        </w:tc>
        <w:tc>
          <w:tcPr>
            <w:tcW w:w="759" w:type="pct"/>
            <w:vAlign w:val="center"/>
          </w:tcPr>
          <w:p w14:paraId="63C42D53"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color w:val="auto"/>
                <w:sz w:val="24"/>
                <w:szCs w:val="24"/>
              </w:rPr>
              <w:t>10%</w:t>
            </w:r>
          </w:p>
        </w:tc>
      </w:tr>
      <w:tr w:rsidR="007E44AA" w14:paraId="258CB93C" w14:textId="77777777">
        <w:trPr>
          <w:trHeight w:val="3432"/>
          <w:jc w:val="center"/>
        </w:trPr>
        <w:tc>
          <w:tcPr>
            <w:tcW w:w="479" w:type="pct"/>
            <w:vMerge/>
            <w:textDirection w:val="tbRlV"/>
            <w:vAlign w:val="center"/>
          </w:tcPr>
          <w:p w14:paraId="715EDD1B" w14:textId="77777777" w:rsidR="007E44AA" w:rsidRDefault="007E44AA">
            <w:pPr>
              <w:widowControl w:val="0"/>
              <w:spacing w:line="400" w:lineRule="exact"/>
              <w:ind w:left="113" w:right="113"/>
              <w:jc w:val="center"/>
              <w:rPr>
                <w:rFonts w:ascii="仿宋" w:eastAsia="仿宋" w:hAnsi="仿宋"/>
                <w:b/>
                <w:bCs/>
                <w:color w:val="auto"/>
                <w:sz w:val="24"/>
                <w:szCs w:val="24"/>
              </w:rPr>
            </w:pPr>
          </w:p>
        </w:tc>
        <w:tc>
          <w:tcPr>
            <w:tcW w:w="1043" w:type="pct"/>
            <w:vAlign w:val="center"/>
          </w:tcPr>
          <w:p w14:paraId="5F55535C"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hint="eastAsia"/>
                <w:color w:val="auto"/>
                <w:sz w:val="24"/>
                <w:szCs w:val="24"/>
              </w:rPr>
              <w:t>讲解展示</w:t>
            </w:r>
          </w:p>
        </w:tc>
        <w:tc>
          <w:tcPr>
            <w:tcW w:w="2719" w:type="pct"/>
            <w:vAlign w:val="center"/>
          </w:tcPr>
          <w:p w14:paraId="676BE8AE"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1.</w:t>
            </w:r>
            <w:r>
              <w:rPr>
                <w:rFonts w:ascii="仿宋" w:eastAsia="仿宋" w:hAnsi="仿宋" w:hint="eastAsia"/>
                <w:color w:val="auto"/>
                <w:sz w:val="24"/>
                <w:szCs w:val="24"/>
              </w:rPr>
              <w:t>指定队员（建议由现场指挥担任）清晰讲解急救流程关键要点、团队分工逻辑及</w:t>
            </w:r>
            <w:r>
              <w:rPr>
                <w:rFonts w:ascii="仿宋" w:eastAsia="仿宋" w:hAnsi="仿宋" w:hint="eastAsia"/>
                <w:color w:val="auto"/>
                <w:sz w:val="24"/>
                <w:szCs w:val="24"/>
              </w:rPr>
              <w:t>AED</w:t>
            </w:r>
            <w:r>
              <w:rPr>
                <w:rFonts w:ascii="仿宋" w:eastAsia="仿宋" w:hAnsi="仿宋" w:hint="eastAsia"/>
                <w:color w:val="auto"/>
                <w:sz w:val="24"/>
                <w:szCs w:val="24"/>
              </w:rPr>
              <w:t>使用核心原则；</w:t>
            </w:r>
          </w:p>
          <w:p w14:paraId="31CA4982"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2.</w:t>
            </w:r>
            <w:r>
              <w:rPr>
                <w:rFonts w:ascii="仿宋" w:eastAsia="仿宋" w:hAnsi="仿宋" w:hint="eastAsia"/>
                <w:color w:val="auto"/>
                <w:sz w:val="24"/>
                <w:szCs w:val="24"/>
              </w:rPr>
              <w:t>讲解逻辑清晰、重点突出，能结合劳动场景说明急救技能的应用价值；</w:t>
            </w:r>
          </w:p>
        </w:tc>
        <w:tc>
          <w:tcPr>
            <w:tcW w:w="759" w:type="pct"/>
            <w:vAlign w:val="center"/>
          </w:tcPr>
          <w:p w14:paraId="3872C217"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hint="eastAsia"/>
                <w:color w:val="auto"/>
                <w:sz w:val="24"/>
                <w:szCs w:val="24"/>
              </w:rPr>
              <w:t>1</w:t>
            </w:r>
            <w:r>
              <w:rPr>
                <w:rFonts w:ascii="仿宋" w:eastAsia="仿宋" w:hAnsi="仿宋"/>
                <w:color w:val="auto"/>
                <w:sz w:val="24"/>
                <w:szCs w:val="24"/>
              </w:rPr>
              <w:t>0%</w:t>
            </w:r>
          </w:p>
        </w:tc>
      </w:tr>
    </w:tbl>
    <w:p w14:paraId="22AAF436" w14:textId="77777777" w:rsidR="007E44AA" w:rsidRDefault="00E839B4">
      <w:pPr>
        <w:widowControl w:val="0"/>
        <w:spacing w:beforeLines="100" w:before="312" w:afterLines="100" w:after="312"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lastRenderedPageBreak/>
        <w:t>3.</w:t>
      </w:r>
      <w:r>
        <w:rPr>
          <w:rFonts w:ascii="仿宋" w:eastAsia="仿宋" w:hAnsi="仿宋" w:hint="eastAsia"/>
          <w:b/>
          <w:bCs/>
          <w:color w:val="auto"/>
          <w:sz w:val="28"/>
          <w:szCs w:val="28"/>
        </w:rPr>
        <w:t>操作技术标准</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661"/>
        <w:gridCol w:w="5435"/>
        <w:gridCol w:w="837"/>
      </w:tblGrid>
      <w:tr w:rsidR="007E44AA" w14:paraId="5A8F2868" w14:textId="77777777">
        <w:trPr>
          <w:trHeight w:val="567"/>
          <w:tblHeader/>
        </w:trPr>
        <w:tc>
          <w:tcPr>
            <w:tcW w:w="510" w:type="pct"/>
            <w:vAlign w:val="center"/>
          </w:tcPr>
          <w:p w14:paraId="1367850D" w14:textId="77777777" w:rsidR="007E44AA" w:rsidRDefault="00E839B4">
            <w:pPr>
              <w:widowControl w:val="0"/>
              <w:rPr>
                <w:rFonts w:ascii="仿宋" w:eastAsia="仿宋" w:hAnsi="仿宋" w:cs="宋体"/>
                <w:b/>
                <w:color w:val="auto"/>
                <w:sz w:val="28"/>
                <w:szCs w:val="28"/>
              </w:rPr>
            </w:pPr>
            <w:r>
              <w:rPr>
                <w:rFonts w:ascii="仿宋" w:eastAsia="仿宋" w:hAnsi="仿宋" w:cs="宋体" w:hint="eastAsia"/>
                <w:b/>
                <w:color w:val="auto"/>
                <w:sz w:val="28"/>
                <w:szCs w:val="28"/>
              </w:rPr>
              <w:t>序号</w:t>
            </w:r>
          </w:p>
        </w:tc>
        <w:tc>
          <w:tcPr>
            <w:tcW w:w="940" w:type="pct"/>
            <w:vAlign w:val="center"/>
          </w:tcPr>
          <w:p w14:paraId="0567F781" w14:textId="77777777" w:rsidR="007E44AA" w:rsidRDefault="00E839B4">
            <w:pPr>
              <w:widowControl w:val="0"/>
              <w:jc w:val="center"/>
              <w:rPr>
                <w:rFonts w:ascii="仿宋" w:eastAsia="仿宋" w:hAnsi="仿宋" w:cs="宋体"/>
                <w:b/>
                <w:color w:val="auto"/>
                <w:sz w:val="28"/>
                <w:szCs w:val="28"/>
              </w:rPr>
            </w:pPr>
            <w:r>
              <w:rPr>
                <w:rFonts w:ascii="仿宋" w:eastAsia="仿宋" w:hAnsi="仿宋" w:cs="宋体" w:hint="eastAsia"/>
                <w:b/>
                <w:color w:val="auto"/>
                <w:sz w:val="28"/>
                <w:szCs w:val="28"/>
              </w:rPr>
              <w:t>项目</w:t>
            </w:r>
          </w:p>
        </w:tc>
        <w:tc>
          <w:tcPr>
            <w:tcW w:w="3076" w:type="pct"/>
            <w:vAlign w:val="center"/>
          </w:tcPr>
          <w:p w14:paraId="008EB0B0" w14:textId="77777777" w:rsidR="007E44AA" w:rsidRDefault="00E839B4">
            <w:pPr>
              <w:widowControl w:val="0"/>
              <w:jc w:val="center"/>
              <w:rPr>
                <w:rFonts w:ascii="仿宋" w:eastAsia="仿宋" w:hAnsi="仿宋" w:cs="宋体"/>
                <w:b/>
                <w:color w:val="auto"/>
                <w:sz w:val="28"/>
                <w:szCs w:val="28"/>
              </w:rPr>
            </w:pPr>
            <w:r>
              <w:rPr>
                <w:rFonts w:ascii="仿宋" w:eastAsia="仿宋" w:hAnsi="仿宋" w:cs="宋体" w:hint="eastAsia"/>
                <w:b/>
                <w:color w:val="auto"/>
                <w:sz w:val="28"/>
                <w:szCs w:val="28"/>
              </w:rPr>
              <w:t>技术标准</w:t>
            </w:r>
          </w:p>
        </w:tc>
        <w:tc>
          <w:tcPr>
            <w:tcW w:w="474" w:type="pct"/>
            <w:vAlign w:val="center"/>
          </w:tcPr>
          <w:p w14:paraId="7D1CF27A" w14:textId="77777777" w:rsidR="007E44AA" w:rsidRDefault="00E839B4">
            <w:pPr>
              <w:widowControl w:val="0"/>
              <w:jc w:val="center"/>
              <w:rPr>
                <w:rFonts w:ascii="仿宋" w:eastAsia="仿宋" w:hAnsi="仿宋" w:cs="宋体"/>
                <w:b/>
                <w:color w:val="auto"/>
                <w:sz w:val="28"/>
                <w:szCs w:val="28"/>
              </w:rPr>
            </w:pPr>
            <w:r>
              <w:rPr>
                <w:rFonts w:ascii="仿宋" w:eastAsia="仿宋" w:hAnsi="仿宋" w:cs="宋体" w:hint="eastAsia"/>
                <w:b/>
                <w:color w:val="auto"/>
                <w:sz w:val="28"/>
                <w:szCs w:val="28"/>
              </w:rPr>
              <w:t>分值</w:t>
            </w:r>
          </w:p>
        </w:tc>
      </w:tr>
      <w:tr w:rsidR="007E44AA" w14:paraId="08F06985" w14:textId="77777777">
        <w:trPr>
          <w:trHeight w:val="567"/>
        </w:trPr>
        <w:tc>
          <w:tcPr>
            <w:tcW w:w="510" w:type="pct"/>
            <w:vMerge w:val="restart"/>
            <w:vAlign w:val="center"/>
          </w:tcPr>
          <w:p w14:paraId="410E0D5A"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1</w:t>
            </w:r>
          </w:p>
        </w:tc>
        <w:tc>
          <w:tcPr>
            <w:tcW w:w="940" w:type="pct"/>
            <w:vMerge w:val="restart"/>
            <w:vAlign w:val="center"/>
          </w:tcPr>
          <w:p w14:paraId="5322FAEE"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观察环境，做好防护</w:t>
            </w:r>
          </w:p>
        </w:tc>
        <w:tc>
          <w:tcPr>
            <w:tcW w:w="3076" w:type="pct"/>
            <w:vAlign w:val="center"/>
          </w:tcPr>
          <w:p w14:paraId="00015003"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队长观察并报告环境安全</w:t>
            </w:r>
          </w:p>
        </w:tc>
        <w:tc>
          <w:tcPr>
            <w:tcW w:w="474" w:type="pct"/>
            <w:vAlign w:val="center"/>
          </w:tcPr>
          <w:p w14:paraId="4D672482"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1</w:t>
            </w:r>
          </w:p>
        </w:tc>
      </w:tr>
      <w:tr w:rsidR="007E44AA" w14:paraId="6844EA98" w14:textId="77777777">
        <w:trPr>
          <w:trHeight w:val="567"/>
        </w:trPr>
        <w:tc>
          <w:tcPr>
            <w:tcW w:w="510" w:type="pct"/>
            <w:vMerge/>
            <w:vAlign w:val="center"/>
          </w:tcPr>
          <w:p w14:paraId="0A0CCFF0" w14:textId="77777777" w:rsidR="007E44AA" w:rsidRDefault="007E44AA">
            <w:pPr>
              <w:widowControl w:val="0"/>
              <w:jc w:val="center"/>
              <w:rPr>
                <w:rFonts w:ascii="仿宋" w:eastAsia="仿宋" w:hAnsi="仿宋" w:cs="宋体"/>
                <w:bCs/>
                <w:color w:val="auto"/>
                <w:sz w:val="24"/>
                <w:szCs w:val="24"/>
              </w:rPr>
            </w:pPr>
          </w:p>
        </w:tc>
        <w:tc>
          <w:tcPr>
            <w:tcW w:w="940" w:type="pct"/>
            <w:vMerge/>
            <w:vAlign w:val="center"/>
          </w:tcPr>
          <w:p w14:paraId="2891DBA4" w14:textId="77777777" w:rsidR="007E44AA" w:rsidRDefault="007E44AA">
            <w:pPr>
              <w:widowControl w:val="0"/>
              <w:jc w:val="center"/>
              <w:rPr>
                <w:rFonts w:ascii="仿宋" w:eastAsia="仿宋" w:hAnsi="仿宋" w:cs="宋体"/>
                <w:bCs/>
                <w:color w:val="auto"/>
                <w:sz w:val="24"/>
                <w:szCs w:val="24"/>
              </w:rPr>
            </w:pPr>
          </w:p>
        </w:tc>
        <w:tc>
          <w:tcPr>
            <w:tcW w:w="3076" w:type="pct"/>
            <w:vAlign w:val="center"/>
          </w:tcPr>
          <w:p w14:paraId="7EA3F7EB"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要求队员戴手套或口述已做好自我防护</w:t>
            </w:r>
          </w:p>
        </w:tc>
        <w:tc>
          <w:tcPr>
            <w:tcW w:w="474" w:type="pct"/>
            <w:vAlign w:val="center"/>
          </w:tcPr>
          <w:p w14:paraId="736AEE4D"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1</w:t>
            </w:r>
          </w:p>
        </w:tc>
      </w:tr>
      <w:tr w:rsidR="007E44AA" w14:paraId="3089BCFB" w14:textId="77777777">
        <w:trPr>
          <w:trHeight w:val="567"/>
        </w:trPr>
        <w:tc>
          <w:tcPr>
            <w:tcW w:w="510" w:type="pct"/>
            <w:vMerge w:val="restart"/>
            <w:vAlign w:val="center"/>
          </w:tcPr>
          <w:p w14:paraId="36E8B557"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2</w:t>
            </w:r>
          </w:p>
        </w:tc>
        <w:tc>
          <w:tcPr>
            <w:tcW w:w="940" w:type="pct"/>
            <w:vMerge w:val="restart"/>
            <w:vAlign w:val="center"/>
          </w:tcPr>
          <w:p w14:paraId="1881A891"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判断意识</w:t>
            </w:r>
          </w:p>
        </w:tc>
        <w:tc>
          <w:tcPr>
            <w:tcW w:w="3076" w:type="pct"/>
            <w:vAlign w:val="center"/>
          </w:tcPr>
          <w:p w14:paraId="412C93F9"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第一名救护员轻拍伤病员双侧肩膀</w:t>
            </w:r>
          </w:p>
        </w:tc>
        <w:tc>
          <w:tcPr>
            <w:tcW w:w="474" w:type="pct"/>
            <w:vAlign w:val="center"/>
          </w:tcPr>
          <w:p w14:paraId="6635945E"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1</w:t>
            </w:r>
          </w:p>
        </w:tc>
      </w:tr>
      <w:tr w:rsidR="007E44AA" w14:paraId="6FEABEFF" w14:textId="77777777">
        <w:trPr>
          <w:trHeight w:val="567"/>
        </w:trPr>
        <w:tc>
          <w:tcPr>
            <w:tcW w:w="510" w:type="pct"/>
            <w:vMerge/>
            <w:vAlign w:val="center"/>
          </w:tcPr>
          <w:p w14:paraId="2F23B310" w14:textId="77777777" w:rsidR="007E44AA" w:rsidRDefault="007E44AA">
            <w:pPr>
              <w:widowControl w:val="0"/>
              <w:jc w:val="center"/>
              <w:rPr>
                <w:rFonts w:ascii="仿宋" w:eastAsia="仿宋" w:hAnsi="仿宋" w:cs="宋体"/>
                <w:bCs/>
                <w:color w:val="auto"/>
                <w:sz w:val="24"/>
                <w:szCs w:val="24"/>
              </w:rPr>
            </w:pPr>
          </w:p>
        </w:tc>
        <w:tc>
          <w:tcPr>
            <w:tcW w:w="940" w:type="pct"/>
            <w:vMerge/>
            <w:vAlign w:val="center"/>
          </w:tcPr>
          <w:p w14:paraId="07994A67" w14:textId="77777777" w:rsidR="007E44AA" w:rsidRDefault="007E44AA">
            <w:pPr>
              <w:widowControl w:val="0"/>
              <w:jc w:val="center"/>
              <w:rPr>
                <w:rFonts w:ascii="仿宋" w:eastAsia="仿宋" w:hAnsi="仿宋" w:cs="宋体"/>
                <w:bCs/>
                <w:color w:val="auto"/>
                <w:sz w:val="24"/>
                <w:szCs w:val="24"/>
              </w:rPr>
            </w:pPr>
          </w:p>
        </w:tc>
        <w:tc>
          <w:tcPr>
            <w:tcW w:w="3076" w:type="pct"/>
            <w:vAlign w:val="center"/>
          </w:tcPr>
          <w:p w14:paraId="1EC7FFE0"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俯身在伤病员两侧耳边高声呼叫</w:t>
            </w:r>
          </w:p>
        </w:tc>
        <w:tc>
          <w:tcPr>
            <w:tcW w:w="474" w:type="pct"/>
            <w:vAlign w:val="center"/>
          </w:tcPr>
          <w:p w14:paraId="79AFFF86"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1</w:t>
            </w:r>
          </w:p>
        </w:tc>
      </w:tr>
      <w:tr w:rsidR="007E44AA" w14:paraId="24CEFC49" w14:textId="77777777">
        <w:trPr>
          <w:trHeight w:val="567"/>
        </w:trPr>
        <w:tc>
          <w:tcPr>
            <w:tcW w:w="510" w:type="pct"/>
            <w:vAlign w:val="center"/>
          </w:tcPr>
          <w:p w14:paraId="1BAE3EA4"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3</w:t>
            </w:r>
          </w:p>
        </w:tc>
        <w:tc>
          <w:tcPr>
            <w:tcW w:w="940" w:type="pct"/>
            <w:vAlign w:val="center"/>
          </w:tcPr>
          <w:p w14:paraId="06A5D2C1"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检查呼吸</w:t>
            </w:r>
          </w:p>
        </w:tc>
        <w:tc>
          <w:tcPr>
            <w:tcW w:w="3076" w:type="pct"/>
            <w:vAlign w:val="center"/>
          </w:tcPr>
          <w:p w14:paraId="2292D9EE"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用“听、看、感觉”的方法检查伤病员呼吸，时间约</w:t>
            </w:r>
            <w:r>
              <w:rPr>
                <w:rFonts w:ascii="仿宋" w:eastAsia="仿宋" w:hAnsi="仿宋" w:cs="宋体" w:hint="eastAsia"/>
                <w:bCs/>
                <w:color w:val="auto"/>
                <w:sz w:val="24"/>
                <w:szCs w:val="24"/>
              </w:rPr>
              <w:t>10</w:t>
            </w:r>
            <w:r>
              <w:rPr>
                <w:rFonts w:ascii="仿宋" w:eastAsia="仿宋" w:hAnsi="仿宋" w:cs="宋体" w:hint="eastAsia"/>
                <w:bCs/>
                <w:color w:val="auto"/>
                <w:sz w:val="24"/>
                <w:szCs w:val="24"/>
              </w:rPr>
              <w:t>秒钟</w:t>
            </w:r>
          </w:p>
        </w:tc>
        <w:tc>
          <w:tcPr>
            <w:tcW w:w="474" w:type="pct"/>
            <w:vAlign w:val="center"/>
          </w:tcPr>
          <w:p w14:paraId="76BF528E"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3</w:t>
            </w:r>
          </w:p>
        </w:tc>
      </w:tr>
      <w:tr w:rsidR="007E44AA" w14:paraId="38C6C2DD" w14:textId="77777777">
        <w:trPr>
          <w:trHeight w:val="567"/>
        </w:trPr>
        <w:tc>
          <w:tcPr>
            <w:tcW w:w="510" w:type="pct"/>
            <w:vAlign w:val="center"/>
          </w:tcPr>
          <w:p w14:paraId="33B1492C"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4</w:t>
            </w:r>
          </w:p>
        </w:tc>
        <w:tc>
          <w:tcPr>
            <w:tcW w:w="940" w:type="pct"/>
            <w:vAlign w:val="center"/>
          </w:tcPr>
          <w:p w14:paraId="3350EFDB"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报告情况</w:t>
            </w:r>
          </w:p>
        </w:tc>
        <w:tc>
          <w:tcPr>
            <w:tcW w:w="3076" w:type="pct"/>
            <w:vAlign w:val="center"/>
          </w:tcPr>
          <w:p w14:paraId="430E7A5A"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向队长报告伤病员发生心搏骤停</w:t>
            </w:r>
          </w:p>
        </w:tc>
        <w:tc>
          <w:tcPr>
            <w:tcW w:w="474" w:type="pct"/>
            <w:vAlign w:val="center"/>
          </w:tcPr>
          <w:p w14:paraId="1D78A7B6"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1</w:t>
            </w:r>
          </w:p>
        </w:tc>
      </w:tr>
      <w:tr w:rsidR="007E44AA" w14:paraId="06D38BEE" w14:textId="77777777">
        <w:trPr>
          <w:trHeight w:val="567"/>
        </w:trPr>
        <w:tc>
          <w:tcPr>
            <w:tcW w:w="510" w:type="pct"/>
            <w:vAlign w:val="center"/>
          </w:tcPr>
          <w:p w14:paraId="3C2E78A5" w14:textId="77777777" w:rsidR="007E44AA" w:rsidRDefault="00E839B4">
            <w:pPr>
              <w:widowControl w:val="0"/>
              <w:jc w:val="center"/>
              <w:rPr>
                <w:rFonts w:ascii="仿宋" w:eastAsia="仿宋" w:hAnsi="仿宋" w:cs="宋体"/>
                <w:bCs/>
                <w:color w:val="auto"/>
                <w:sz w:val="24"/>
                <w:szCs w:val="24"/>
              </w:rPr>
            </w:pPr>
            <w:bookmarkStart w:id="12" w:name="OLE_LINK2"/>
            <w:r>
              <w:rPr>
                <w:rFonts w:ascii="仿宋" w:eastAsia="仿宋" w:hAnsi="仿宋" w:cs="宋体" w:hint="eastAsia"/>
                <w:bCs/>
                <w:color w:val="auto"/>
                <w:sz w:val="24"/>
                <w:szCs w:val="24"/>
              </w:rPr>
              <w:t>●</w:t>
            </w:r>
            <w:bookmarkEnd w:id="12"/>
          </w:p>
        </w:tc>
        <w:tc>
          <w:tcPr>
            <w:tcW w:w="940" w:type="pct"/>
            <w:vAlign w:val="center"/>
          </w:tcPr>
          <w:p w14:paraId="5DD71C0B"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取</w:t>
            </w:r>
            <w:r>
              <w:rPr>
                <w:rFonts w:ascii="仿宋" w:eastAsia="仿宋" w:hAnsi="仿宋" w:cs="宋体" w:hint="eastAsia"/>
                <w:bCs/>
                <w:color w:val="auto"/>
                <w:sz w:val="24"/>
                <w:szCs w:val="24"/>
              </w:rPr>
              <w:t>AED</w:t>
            </w:r>
          </w:p>
        </w:tc>
        <w:tc>
          <w:tcPr>
            <w:tcW w:w="3076" w:type="pct"/>
            <w:vAlign w:val="center"/>
          </w:tcPr>
          <w:p w14:paraId="205BC47D"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队长指派另一名救护员去取</w:t>
            </w:r>
            <w:r>
              <w:rPr>
                <w:rFonts w:ascii="仿宋" w:eastAsia="仿宋" w:hAnsi="仿宋" w:cs="宋体" w:hint="eastAsia"/>
                <w:bCs/>
                <w:color w:val="auto"/>
                <w:sz w:val="24"/>
                <w:szCs w:val="24"/>
              </w:rPr>
              <w:t>AED</w:t>
            </w:r>
            <w:r>
              <w:rPr>
                <w:rFonts w:ascii="仿宋" w:eastAsia="仿宋" w:hAnsi="仿宋" w:cs="宋体" w:hint="eastAsia"/>
                <w:bCs/>
                <w:color w:val="auto"/>
                <w:sz w:val="24"/>
                <w:szCs w:val="24"/>
              </w:rPr>
              <w:t>，同时拨打急救电话，向</w:t>
            </w:r>
            <w:r>
              <w:rPr>
                <w:rFonts w:ascii="仿宋" w:eastAsia="仿宋" w:hAnsi="仿宋" w:cs="宋体" w:hint="eastAsia"/>
                <w:bCs/>
                <w:color w:val="auto"/>
                <w:sz w:val="24"/>
                <w:szCs w:val="24"/>
              </w:rPr>
              <w:t>120</w:t>
            </w:r>
            <w:r>
              <w:rPr>
                <w:rFonts w:ascii="仿宋" w:eastAsia="仿宋" w:hAnsi="仿宋" w:cs="宋体" w:hint="eastAsia"/>
                <w:bCs/>
                <w:color w:val="auto"/>
                <w:sz w:val="24"/>
                <w:szCs w:val="24"/>
              </w:rPr>
              <w:t>准确诉说伤病员情况。</w:t>
            </w:r>
          </w:p>
        </w:tc>
        <w:tc>
          <w:tcPr>
            <w:tcW w:w="474" w:type="pct"/>
            <w:vAlign w:val="center"/>
          </w:tcPr>
          <w:p w14:paraId="7B8DB7DD"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3</w:t>
            </w:r>
          </w:p>
        </w:tc>
      </w:tr>
      <w:tr w:rsidR="007E44AA" w14:paraId="5D700E2E" w14:textId="77777777">
        <w:trPr>
          <w:trHeight w:val="567"/>
        </w:trPr>
        <w:tc>
          <w:tcPr>
            <w:tcW w:w="510" w:type="pct"/>
            <w:vMerge w:val="restart"/>
            <w:vAlign w:val="center"/>
          </w:tcPr>
          <w:p w14:paraId="7CABD9A3"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5</w:t>
            </w:r>
          </w:p>
        </w:tc>
        <w:tc>
          <w:tcPr>
            <w:tcW w:w="940" w:type="pct"/>
            <w:vMerge w:val="restart"/>
            <w:vAlign w:val="center"/>
          </w:tcPr>
          <w:p w14:paraId="67C93A8C"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胸外按压</w:t>
            </w:r>
          </w:p>
        </w:tc>
        <w:tc>
          <w:tcPr>
            <w:tcW w:w="3076" w:type="pct"/>
            <w:vAlign w:val="center"/>
          </w:tcPr>
          <w:p w14:paraId="2DD80246"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第一名救护员解开伤病员衣服，将一只手的掌根放在伤病员胸部正中、两乳头连线水平（胸骨下半部）</w:t>
            </w:r>
          </w:p>
        </w:tc>
        <w:tc>
          <w:tcPr>
            <w:tcW w:w="474" w:type="pct"/>
            <w:vAlign w:val="center"/>
          </w:tcPr>
          <w:p w14:paraId="52DC031B"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2</w:t>
            </w:r>
          </w:p>
        </w:tc>
      </w:tr>
      <w:tr w:rsidR="007E44AA" w14:paraId="27DFEACB" w14:textId="77777777">
        <w:trPr>
          <w:trHeight w:val="567"/>
        </w:trPr>
        <w:tc>
          <w:tcPr>
            <w:tcW w:w="510" w:type="pct"/>
            <w:vMerge/>
            <w:vAlign w:val="center"/>
          </w:tcPr>
          <w:p w14:paraId="2EDCDFB7" w14:textId="77777777" w:rsidR="007E44AA" w:rsidRDefault="007E44AA">
            <w:pPr>
              <w:widowControl w:val="0"/>
              <w:jc w:val="center"/>
              <w:rPr>
                <w:rFonts w:ascii="仿宋" w:eastAsia="仿宋" w:hAnsi="仿宋" w:cs="宋体"/>
                <w:bCs/>
                <w:color w:val="auto"/>
                <w:sz w:val="24"/>
                <w:szCs w:val="24"/>
              </w:rPr>
            </w:pPr>
          </w:p>
        </w:tc>
        <w:tc>
          <w:tcPr>
            <w:tcW w:w="940" w:type="pct"/>
            <w:vMerge/>
            <w:vAlign w:val="center"/>
          </w:tcPr>
          <w:p w14:paraId="6A7F439F" w14:textId="77777777" w:rsidR="007E44AA" w:rsidRDefault="007E44AA">
            <w:pPr>
              <w:widowControl w:val="0"/>
              <w:jc w:val="center"/>
              <w:rPr>
                <w:rFonts w:ascii="仿宋" w:eastAsia="仿宋" w:hAnsi="仿宋" w:cs="宋体"/>
                <w:bCs/>
                <w:color w:val="auto"/>
                <w:sz w:val="24"/>
                <w:szCs w:val="24"/>
              </w:rPr>
            </w:pPr>
          </w:p>
        </w:tc>
        <w:tc>
          <w:tcPr>
            <w:tcW w:w="3076" w:type="pct"/>
            <w:vAlign w:val="center"/>
          </w:tcPr>
          <w:p w14:paraId="2F522A4A"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双手十指相扣，掌根重叠，掌心翘起</w:t>
            </w:r>
          </w:p>
        </w:tc>
        <w:tc>
          <w:tcPr>
            <w:tcW w:w="474" w:type="pct"/>
            <w:vAlign w:val="center"/>
          </w:tcPr>
          <w:p w14:paraId="7E2D3890"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2</w:t>
            </w:r>
          </w:p>
        </w:tc>
      </w:tr>
      <w:tr w:rsidR="007E44AA" w14:paraId="7DE2D85B" w14:textId="77777777">
        <w:trPr>
          <w:trHeight w:val="567"/>
        </w:trPr>
        <w:tc>
          <w:tcPr>
            <w:tcW w:w="510" w:type="pct"/>
            <w:vMerge/>
            <w:vAlign w:val="center"/>
          </w:tcPr>
          <w:p w14:paraId="543F3899" w14:textId="77777777" w:rsidR="007E44AA" w:rsidRDefault="007E44AA">
            <w:pPr>
              <w:widowControl w:val="0"/>
              <w:jc w:val="center"/>
              <w:rPr>
                <w:rFonts w:ascii="仿宋" w:eastAsia="仿宋" w:hAnsi="仿宋" w:cs="宋体"/>
                <w:bCs/>
                <w:color w:val="auto"/>
                <w:sz w:val="24"/>
                <w:szCs w:val="24"/>
              </w:rPr>
            </w:pPr>
          </w:p>
        </w:tc>
        <w:tc>
          <w:tcPr>
            <w:tcW w:w="940" w:type="pct"/>
            <w:vMerge/>
            <w:vAlign w:val="center"/>
          </w:tcPr>
          <w:p w14:paraId="186B3108" w14:textId="77777777" w:rsidR="007E44AA" w:rsidRDefault="007E44AA">
            <w:pPr>
              <w:widowControl w:val="0"/>
              <w:jc w:val="center"/>
              <w:rPr>
                <w:rFonts w:ascii="仿宋" w:eastAsia="仿宋" w:hAnsi="仿宋" w:cs="宋体"/>
                <w:bCs/>
                <w:color w:val="auto"/>
                <w:sz w:val="24"/>
                <w:szCs w:val="24"/>
              </w:rPr>
            </w:pPr>
          </w:p>
        </w:tc>
        <w:tc>
          <w:tcPr>
            <w:tcW w:w="3076" w:type="pct"/>
            <w:vAlign w:val="center"/>
          </w:tcPr>
          <w:p w14:paraId="6344C583"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双上肢伸直，上半身前倾，以髋关节为轴，用上半身的力量垂直向下按压</w:t>
            </w:r>
          </w:p>
        </w:tc>
        <w:tc>
          <w:tcPr>
            <w:tcW w:w="474" w:type="pct"/>
            <w:vAlign w:val="center"/>
          </w:tcPr>
          <w:p w14:paraId="605A28FA"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2</w:t>
            </w:r>
          </w:p>
        </w:tc>
      </w:tr>
      <w:tr w:rsidR="007E44AA" w14:paraId="13CAB28B" w14:textId="77777777">
        <w:trPr>
          <w:trHeight w:val="567"/>
        </w:trPr>
        <w:tc>
          <w:tcPr>
            <w:tcW w:w="510" w:type="pct"/>
            <w:vMerge/>
            <w:vAlign w:val="center"/>
          </w:tcPr>
          <w:p w14:paraId="02931D96" w14:textId="77777777" w:rsidR="007E44AA" w:rsidRDefault="007E44AA">
            <w:pPr>
              <w:widowControl w:val="0"/>
              <w:jc w:val="center"/>
              <w:rPr>
                <w:rFonts w:ascii="仿宋" w:eastAsia="仿宋" w:hAnsi="仿宋" w:cs="宋体"/>
                <w:bCs/>
                <w:color w:val="auto"/>
                <w:sz w:val="24"/>
                <w:szCs w:val="24"/>
              </w:rPr>
            </w:pPr>
          </w:p>
        </w:tc>
        <w:tc>
          <w:tcPr>
            <w:tcW w:w="940" w:type="pct"/>
            <w:vMerge/>
            <w:vAlign w:val="center"/>
          </w:tcPr>
          <w:p w14:paraId="60E2C727" w14:textId="77777777" w:rsidR="007E44AA" w:rsidRDefault="007E44AA">
            <w:pPr>
              <w:widowControl w:val="0"/>
              <w:jc w:val="center"/>
              <w:rPr>
                <w:rFonts w:ascii="仿宋" w:eastAsia="仿宋" w:hAnsi="仿宋" w:cs="宋体"/>
                <w:bCs/>
                <w:color w:val="auto"/>
                <w:sz w:val="24"/>
                <w:szCs w:val="24"/>
              </w:rPr>
            </w:pPr>
          </w:p>
        </w:tc>
        <w:tc>
          <w:tcPr>
            <w:tcW w:w="3076" w:type="pct"/>
            <w:vAlign w:val="center"/>
          </w:tcPr>
          <w:p w14:paraId="76FEFDD5"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按压深度</w:t>
            </w:r>
            <w:r>
              <w:rPr>
                <w:rFonts w:ascii="仿宋" w:eastAsia="仿宋" w:hAnsi="仿宋" w:cs="宋体" w:hint="eastAsia"/>
                <w:bCs/>
                <w:color w:val="auto"/>
                <w:sz w:val="24"/>
                <w:szCs w:val="24"/>
              </w:rPr>
              <w:t>5-6</w:t>
            </w:r>
            <w:r>
              <w:rPr>
                <w:rFonts w:ascii="仿宋" w:eastAsia="仿宋" w:hAnsi="仿宋" w:cs="宋体" w:hint="eastAsia"/>
                <w:bCs/>
                <w:color w:val="auto"/>
                <w:sz w:val="24"/>
                <w:szCs w:val="24"/>
              </w:rPr>
              <w:t>厘米</w:t>
            </w:r>
          </w:p>
        </w:tc>
        <w:tc>
          <w:tcPr>
            <w:tcW w:w="474" w:type="pct"/>
            <w:vAlign w:val="center"/>
          </w:tcPr>
          <w:p w14:paraId="2F5CBCFB"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3</w:t>
            </w:r>
          </w:p>
        </w:tc>
      </w:tr>
      <w:tr w:rsidR="007E44AA" w14:paraId="737D6A24" w14:textId="77777777">
        <w:trPr>
          <w:trHeight w:val="567"/>
        </w:trPr>
        <w:tc>
          <w:tcPr>
            <w:tcW w:w="510" w:type="pct"/>
            <w:vMerge/>
            <w:vAlign w:val="center"/>
          </w:tcPr>
          <w:p w14:paraId="62302B4D" w14:textId="77777777" w:rsidR="007E44AA" w:rsidRDefault="007E44AA">
            <w:pPr>
              <w:widowControl w:val="0"/>
              <w:jc w:val="center"/>
              <w:rPr>
                <w:rFonts w:ascii="仿宋" w:eastAsia="仿宋" w:hAnsi="仿宋" w:cs="宋体"/>
                <w:bCs/>
                <w:color w:val="auto"/>
                <w:sz w:val="24"/>
                <w:szCs w:val="24"/>
              </w:rPr>
            </w:pPr>
          </w:p>
        </w:tc>
        <w:tc>
          <w:tcPr>
            <w:tcW w:w="940" w:type="pct"/>
            <w:vMerge/>
            <w:vAlign w:val="center"/>
          </w:tcPr>
          <w:p w14:paraId="6CFA1AA3" w14:textId="77777777" w:rsidR="007E44AA" w:rsidRDefault="007E44AA">
            <w:pPr>
              <w:widowControl w:val="0"/>
              <w:jc w:val="center"/>
              <w:rPr>
                <w:rFonts w:ascii="仿宋" w:eastAsia="仿宋" w:hAnsi="仿宋" w:cs="宋体"/>
                <w:bCs/>
                <w:color w:val="auto"/>
                <w:sz w:val="24"/>
                <w:szCs w:val="24"/>
              </w:rPr>
            </w:pPr>
          </w:p>
        </w:tc>
        <w:tc>
          <w:tcPr>
            <w:tcW w:w="3076" w:type="pct"/>
            <w:vAlign w:val="center"/>
          </w:tcPr>
          <w:p w14:paraId="51DCCE1C"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按压频率</w:t>
            </w:r>
            <w:r>
              <w:rPr>
                <w:rFonts w:ascii="仿宋" w:eastAsia="仿宋" w:hAnsi="仿宋" w:cs="宋体" w:hint="eastAsia"/>
                <w:bCs/>
                <w:color w:val="auto"/>
                <w:sz w:val="24"/>
                <w:szCs w:val="24"/>
              </w:rPr>
              <w:t>100~120</w:t>
            </w:r>
            <w:r>
              <w:rPr>
                <w:rFonts w:ascii="仿宋" w:eastAsia="仿宋" w:hAnsi="仿宋" w:cs="宋体" w:hint="eastAsia"/>
                <w:bCs/>
                <w:color w:val="auto"/>
                <w:sz w:val="24"/>
                <w:szCs w:val="24"/>
              </w:rPr>
              <w:t>次</w:t>
            </w:r>
            <w:r>
              <w:rPr>
                <w:rFonts w:ascii="仿宋" w:eastAsia="仿宋" w:hAnsi="仿宋" w:cs="宋体" w:hint="eastAsia"/>
                <w:bCs/>
                <w:color w:val="auto"/>
                <w:sz w:val="24"/>
                <w:szCs w:val="24"/>
              </w:rPr>
              <w:t>/</w:t>
            </w:r>
            <w:r>
              <w:rPr>
                <w:rFonts w:ascii="仿宋" w:eastAsia="仿宋" w:hAnsi="仿宋" w:cs="宋体" w:hint="eastAsia"/>
                <w:bCs/>
                <w:color w:val="auto"/>
                <w:sz w:val="24"/>
                <w:szCs w:val="24"/>
              </w:rPr>
              <w:t>分</w:t>
            </w:r>
          </w:p>
        </w:tc>
        <w:tc>
          <w:tcPr>
            <w:tcW w:w="474" w:type="pct"/>
            <w:vAlign w:val="center"/>
          </w:tcPr>
          <w:p w14:paraId="1EDBDB6B"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3</w:t>
            </w:r>
          </w:p>
        </w:tc>
      </w:tr>
      <w:tr w:rsidR="007E44AA" w14:paraId="5AA7E424" w14:textId="77777777">
        <w:trPr>
          <w:trHeight w:val="567"/>
        </w:trPr>
        <w:tc>
          <w:tcPr>
            <w:tcW w:w="510" w:type="pct"/>
            <w:vMerge/>
            <w:vAlign w:val="center"/>
          </w:tcPr>
          <w:p w14:paraId="2D5DD1DA" w14:textId="77777777" w:rsidR="007E44AA" w:rsidRDefault="007E44AA">
            <w:pPr>
              <w:widowControl w:val="0"/>
              <w:jc w:val="center"/>
              <w:rPr>
                <w:rFonts w:ascii="仿宋" w:eastAsia="仿宋" w:hAnsi="仿宋" w:cs="宋体"/>
                <w:bCs/>
                <w:color w:val="auto"/>
                <w:sz w:val="24"/>
                <w:szCs w:val="24"/>
              </w:rPr>
            </w:pPr>
          </w:p>
        </w:tc>
        <w:tc>
          <w:tcPr>
            <w:tcW w:w="940" w:type="pct"/>
            <w:vMerge/>
            <w:vAlign w:val="center"/>
          </w:tcPr>
          <w:p w14:paraId="03486BE5" w14:textId="77777777" w:rsidR="007E44AA" w:rsidRDefault="007E44AA">
            <w:pPr>
              <w:widowControl w:val="0"/>
              <w:jc w:val="center"/>
              <w:rPr>
                <w:rFonts w:ascii="仿宋" w:eastAsia="仿宋" w:hAnsi="仿宋" w:cs="宋体"/>
                <w:bCs/>
                <w:color w:val="auto"/>
                <w:sz w:val="24"/>
                <w:szCs w:val="24"/>
              </w:rPr>
            </w:pPr>
          </w:p>
        </w:tc>
        <w:tc>
          <w:tcPr>
            <w:tcW w:w="3076" w:type="pct"/>
            <w:vAlign w:val="center"/>
          </w:tcPr>
          <w:p w14:paraId="0C5FDF8D"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每次按压后，确保胸廓完全回复原状</w:t>
            </w:r>
          </w:p>
        </w:tc>
        <w:tc>
          <w:tcPr>
            <w:tcW w:w="474" w:type="pct"/>
            <w:vAlign w:val="center"/>
          </w:tcPr>
          <w:p w14:paraId="550FCFE8"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2</w:t>
            </w:r>
          </w:p>
        </w:tc>
      </w:tr>
      <w:tr w:rsidR="007E44AA" w14:paraId="029105B5" w14:textId="77777777">
        <w:trPr>
          <w:trHeight w:val="567"/>
        </w:trPr>
        <w:tc>
          <w:tcPr>
            <w:tcW w:w="510" w:type="pct"/>
            <w:vMerge w:val="restart"/>
            <w:vAlign w:val="center"/>
          </w:tcPr>
          <w:p w14:paraId="75E82712"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6</w:t>
            </w:r>
          </w:p>
        </w:tc>
        <w:tc>
          <w:tcPr>
            <w:tcW w:w="940" w:type="pct"/>
            <w:vMerge w:val="restart"/>
            <w:vAlign w:val="center"/>
          </w:tcPr>
          <w:p w14:paraId="662FD041"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打开气道</w:t>
            </w:r>
          </w:p>
        </w:tc>
        <w:tc>
          <w:tcPr>
            <w:tcW w:w="3076" w:type="pct"/>
            <w:vAlign w:val="center"/>
          </w:tcPr>
          <w:p w14:paraId="53552B0C"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观察伤病员口腔是否有异物。报告有异物，侧头将异物取出</w:t>
            </w:r>
          </w:p>
        </w:tc>
        <w:tc>
          <w:tcPr>
            <w:tcW w:w="474" w:type="pct"/>
            <w:vAlign w:val="center"/>
          </w:tcPr>
          <w:p w14:paraId="0561589C"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1</w:t>
            </w:r>
          </w:p>
        </w:tc>
      </w:tr>
      <w:tr w:rsidR="007E44AA" w14:paraId="167A9EAB" w14:textId="77777777">
        <w:trPr>
          <w:trHeight w:val="567"/>
        </w:trPr>
        <w:tc>
          <w:tcPr>
            <w:tcW w:w="510" w:type="pct"/>
            <w:vMerge/>
            <w:vAlign w:val="center"/>
          </w:tcPr>
          <w:p w14:paraId="1094AA9A" w14:textId="77777777" w:rsidR="007E44AA" w:rsidRDefault="007E44AA">
            <w:pPr>
              <w:widowControl w:val="0"/>
              <w:jc w:val="center"/>
              <w:rPr>
                <w:rFonts w:ascii="仿宋" w:eastAsia="仿宋" w:hAnsi="仿宋" w:cs="宋体"/>
                <w:bCs/>
                <w:color w:val="auto"/>
                <w:sz w:val="24"/>
                <w:szCs w:val="24"/>
              </w:rPr>
            </w:pPr>
          </w:p>
        </w:tc>
        <w:tc>
          <w:tcPr>
            <w:tcW w:w="940" w:type="pct"/>
            <w:vMerge/>
            <w:vAlign w:val="center"/>
          </w:tcPr>
          <w:p w14:paraId="3261921E" w14:textId="77777777" w:rsidR="007E44AA" w:rsidRDefault="007E44AA">
            <w:pPr>
              <w:widowControl w:val="0"/>
              <w:jc w:val="center"/>
              <w:rPr>
                <w:rFonts w:ascii="仿宋" w:eastAsia="仿宋" w:hAnsi="仿宋" w:cs="宋体"/>
                <w:bCs/>
                <w:color w:val="auto"/>
                <w:sz w:val="24"/>
                <w:szCs w:val="24"/>
              </w:rPr>
            </w:pPr>
          </w:p>
        </w:tc>
        <w:tc>
          <w:tcPr>
            <w:tcW w:w="3076" w:type="pct"/>
            <w:vAlign w:val="center"/>
          </w:tcPr>
          <w:p w14:paraId="642F4DE8"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打开呼吸膜并放好，一只手掌小鱼际（小手指侧的掌侧缘）压住伤病员前额，另一手食指、中指并拢，托住伤病员下颏</w:t>
            </w:r>
          </w:p>
        </w:tc>
        <w:tc>
          <w:tcPr>
            <w:tcW w:w="474" w:type="pct"/>
            <w:vAlign w:val="center"/>
          </w:tcPr>
          <w:p w14:paraId="05CCA24A"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2</w:t>
            </w:r>
          </w:p>
        </w:tc>
      </w:tr>
      <w:tr w:rsidR="007E44AA" w14:paraId="400C3B2E" w14:textId="77777777">
        <w:trPr>
          <w:trHeight w:val="567"/>
        </w:trPr>
        <w:tc>
          <w:tcPr>
            <w:tcW w:w="510" w:type="pct"/>
            <w:vMerge/>
            <w:vAlign w:val="center"/>
          </w:tcPr>
          <w:p w14:paraId="7925B8EB" w14:textId="77777777" w:rsidR="007E44AA" w:rsidRDefault="007E44AA">
            <w:pPr>
              <w:widowControl w:val="0"/>
              <w:jc w:val="center"/>
              <w:rPr>
                <w:rFonts w:ascii="仿宋" w:eastAsia="仿宋" w:hAnsi="仿宋" w:cs="宋体"/>
                <w:bCs/>
                <w:color w:val="auto"/>
                <w:sz w:val="24"/>
                <w:szCs w:val="24"/>
              </w:rPr>
            </w:pPr>
          </w:p>
        </w:tc>
        <w:tc>
          <w:tcPr>
            <w:tcW w:w="940" w:type="pct"/>
            <w:vMerge/>
            <w:vAlign w:val="center"/>
          </w:tcPr>
          <w:p w14:paraId="3734156B" w14:textId="77777777" w:rsidR="007E44AA" w:rsidRDefault="007E44AA">
            <w:pPr>
              <w:widowControl w:val="0"/>
              <w:jc w:val="center"/>
              <w:rPr>
                <w:rFonts w:ascii="仿宋" w:eastAsia="仿宋" w:hAnsi="仿宋" w:cs="宋体"/>
                <w:bCs/>
                <w:color w:val="auto"/>
                <w:sz w:val="24"/>
                <w:szCs w:val="24"/>
              </w:rPr>
            </w:pPr>
          </w:p>
        </w:tc>
        <w:tc>
          <w:tcPr>
            <w:tcW w:w="3076" w:type="pct"/>
            <w:vAlign w:val="center"/>
          </w:tcPr>
          <w:p w14:paraId="6426820F"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轻轻将气道打开，使其下颌角与耳垂连线垂直于地面（</w:t>
            </w:r>
            <w:r>
              <w:rPr>
                <w:rFonts w:ascii="仿宋" w:eastAsia="仿宋" w:hAnsi="仿宋" w:cs="宋体" w:hint="eastAsia"/>
                <w:bCs/>
                <w:color w:val="auto"/>
                <w:sz w:val="24"/>
                <w:szCs w:val="24"/>
              </w:rPr>
              <w:t>90</w:t>
            </w:r>
            <w:r>
              <w:rPr>
                <w:rFonts w:ascii="仿宋" w:eastAsia="仿宋" w:hAnsi="仿宋" w:cs="宋体" w:hint="eastAsia"/>
                <w:bCs/>
                <w:color w:val="auto"/>
                <w:sz w:val="24"/>
                <w:szCs w:val="24"/>
              </w:rPr>
              <w:t>°）</w:t>
            </w:r>
          </w:p>
        </w:tc>
        <w:tc>
          <w:tcPr>
            <w:tcW w:w="474" w:type="pct"/>
            <w:vAlign w:val="center"/>
          </w:tcPr>
          <w:p w14:paraId="345871A3"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2</w:t>
            </w:r>
          </w:p>
        </w:tc>
      </w:tr>
      <w:tr w:rsidR="007E44AA" w14:paraId="01654908" w14:textId="77777777">
        <w:trPr>
          <w:trHeight w:val="567"/>
        </w:trPr>
        <w:tc>
          <w:tcPr>
            <w:tcW w:w="510" w:type="pct"/>
            <w:vMerge w:val="restart"/>
            <w:vAlign w:val="center"/>
          </w:tcPr>
          <w:p w14:paraId="304719B2"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7</w:t>
            </w:r>
          </w:p>
        </w:tc>
        <w:tc>
          <w:tcPr>
            <w:tcW w:w="940" w:type="pct"/>
            <w:vMerge w:val="restart"/>
            <w:vAlign w:val="center"/>
          </w:tcPr>
          <w:p w14:paraId="32B18E2B"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人工呼吸</w:t>
            </w:r>
          </w:p>
        </w:tc>
        <w:tc>
          <w:tcPr>
            <w:tcW w:w="3076" w:type="pct"/>
            <w:vAlign w:val="center"/>
          </w:tcPr>
          <w:p w14:paraId="60A7CC8E"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张大嘴，包严伤病员口唇</w:t>
            </w:r>
          </w:p>
        </w:tc>
        <w:tc>
          <w:tcPr>
            <w:tcW w:w="474" w:type="pct"/>
            <w:vAlign w:val="center"/>
          </w:tcPr>
          <w:p w14:paraId="205F41A0"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1</w:t>
            </w:r>
          </w:p>
        </w:tc>
      </w:tr>
      <w:tr w:rsidR="007E44AA" w14:paraId="086D8ED8" w14:textId="77777777">
        <w:trPr>
          <w:trHeight w:val="567"/>
        </w:trPr>
        <w:tc>
          <w:tcPr>
            <w:tcW w:w="510" w:type="pct"/>
            <w:vMerge/>
            <w:vAlign w:val="center"/>
          </w:tcPr>
          <w:p w14:paraId="25AF6A56" w14:textId="77777777" w:rsidR="007E44AA" w:rsidRDefault="007E44AA">
            <w:pPr>
              <w:widowControl w:val="0"/>
              <w:jc w:val="center"/>
              <w:rPr>
                <w:rFonts w:ascii="仿宋" w:eastAsia="仿宋" w:hAnsi="仿宋" w:cs="宋体"/>
                <w:bCs/>
                <w:color w:val="auto"/>
                <w:sz w:val="24"/>
                <w:szCs w:val="24"/>
              </w:rPr>
            </w:pPr>
          </w:p>
        </w:tc>
        <w:tc>
          <w:tcPr>
            <w:tcW w:w="940" w:type="pct"/>
            <w:vMerge/>
            <w:vAlign w:val="center"/>
          </w:tcPr>
          <w:p w14:paraId="558F2216" w14:textId="77777777" w:rsidR="007E44AA" w:rsidRDefault="007E44AA">
            <w:pPr>
              <w:widowControl w:val="0"/>
              <w:jc w:val="center"/>
              <w:rPr>
                <w:rFonts w:ascii="仿宋" w:eastAsia="仿宋" w:hAnsi="仿宋" w:cs="宋体"/>
                <w:bCs/>
                <w:color w:val="auto"/>
                <w:sz w:val="24"/>
                <w:szCs w:val="24"/>
              </w:rPr>
            </w:pPr>
          </w:p>
        </w:tc>
        <w:tc>
          <w:tcPr>
            <w:tcW w:w="3076" w:type="pct"/>
            <w:vAlign w:val="center"/>
          </w:tcPr>
          <w:p w14:paraId="6F1B77D9"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捏紧鼻翼，吹气约</w:t>
            </w:r>
            <w:r>
              <w:rPr>
                <w:rFonts w:ascii="仿宋" w:eastAsia="仿宋" w:hAnsi="仿宋" w:cs="宋体" w:hint="eastAsia"/>
                <w:bCs/>
                <w:color w:val="auto"/>
                <w:sz w:val="24"/>
                <w:szCs w:val="24"/>
              </w:rPr>
              <w:t>1</w:t>
            </w:r>
            <w:r>
              <w:rPr>
                <w:rFonts w:ascii="仿宋" w:eastAsia="仿宋" w:hAnsi="仿宋" w:cs="宋体" w:hint="eastAsia"/>
                <w:bCs/>
                <w:color w:val="auto"/>
                <w:sz w:val="24"/>
                <w:szCs w:val="24"/>
              </w:rPr>
              <w:t>秒钟，可见胸廓隆起</w:t>
            </w:r>
          </w:p>
        </w:tc>
        <w:tc>
          <w:tcPr>
            <w:tcW w:w="474" w:type="pct"/>
            <w:vAlign w:val="center"/>
          </w:tcPr>
          <w:p w14:paraId="0BD1BDDD"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2</w:t>
            </w:r>
          </w:p>
        </w:tc>
      </w:tr>
      <w:tr w:rsidR="007E44AA" w14:paraId="3DBC4459" w14:textId="77777777">
        <w:trPr>
          <w:trHeight w:val="567"/>
        </w:trPr>
        <w:tc>
          <w:tcPr>
            <w:tcW w:w="510" w:type="pct"/>
            <w:vMerge/>
            <w:vAlign w:val="center"/>
          </w:tcPr>
          <w:p w14:paraId="6E0DB9DA" w14:textId="77777777" w:rsidR="007E44AA" w:rsidRDefault="007E44AA">
            <w:pPr>
              <w:widowControl w:val="0"/>
              <w:jc w:val="center"/>
              <w:rPr>
                <w:rFonts w:ascii="仿宋" w:eastAsia="仿宋" w:hAnsi="仿宋" w:cs="宋体"/>
                <w:bCs/>
                <w:color w:val="auto"/>
                <w:sz w:val="24"/>
                <w:szCs w:val="24"/>
              </w:rPr>
            </w:pPr>
          </w:p>
        </w:tc>
        <w:tc>
          <w:tcPr>
            <w:tcW w:w="940" w:type="pct"/>
            <w:vMerge/>
            <w:vAlign w:val="center"/>
          </w:tcPr>
          <w:p w14:paraId="1F9FC1AE" w14:textId="77777777" w:rsidR="007E44AA" w:rsidRDefault="007E44AA">
            <w:pPr>
              <w:widowControl w:val="0"/>
              <w:jc w:val="center"/>
              <w:rPr>
                <w:rFonts w:ascii="仿宋" w:eastAsia="仿宋" w:hAnsi="仿宋" w:cs="宋体"/>
                <w:bCs/>
                <w:color w:val="auto"/>
                <w:sz w:val="24"/>
                <w:szCs w:val="24"/>
              </w:rPr>
            </w:pPr>
          </w:p>
        </w:tc>
        <w:tc>
          <w:tcPr>
            <w:tcW w:w="3076" w:type="pct"/>
            <w:vAlign w:val="center"/>
          </w:tcPr>
          <w:p w14:paraId="4ED5EFD3"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抬头换气，松鼻翼，观察胸廓是否回落</w:t>
            </w:r>
          </w:p>
        </w:tc>
        <w:tc>
          <w:tcPr>
            <w:tcW w:w="474" w:type="pct"/>
            <w:vAlign w:val="center"/>
          </w:tcPr>
          <w:p w14:paraId="005E53AA"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2</w:t>
            </w:r>
          </w:p>
        </w:tc>
      </w:tr>
      <w:tr w:rsidR="007E44AA" w14:paraId="422D2935" w14:textId="77777777">
        <w:trPr>
          <w:trHeight w:val="567"/>
        </w:trPr>
        <w:tc>
          <w:tcPr>
            <w:tcW w:w="510" w:type="pct"/>
            <w:vMerge/>
            <w:vAlign w:val="center"/>
          </w:tcPr>
          <w:p w14:paraId="7A96EEE2" w14:textId="77777777" w:rsidR="007E44AA" w:rsidRDefault="007E44AA">
            <w:pPr>
              <w:widowControl w:val="0"/>
              <w:jc w:val="center"/>
              <w:rPr>
                <w:rFonts w:ascii="仿宋" w:eastAsia="仿宋" w:hAnsi="仿宋" w:cs="宋体"/>
                <w:bCs/>
                <w:color w:val="auto"/>
                <w:sz w:val="24"/>
                <w:szCs w:val="24"/>
              </w:rPr>
            </w:pPr>
          </w:p>
        </w:tc>
        <w:tc>
          <w:tcPr>
            <w:tcW w:w="940" w:type="pct"/>
            <w:vMerge/>
            <w:vAlign w:val="center"/>
          </w:tcPr>
          <w:p w14:paraId="0B57598D" w14:textId="77777777" w:rsidR="007E44AA" w:rsidRDefault="007E44AA">
            <w:pPr>
              <w:widowControl w:val="0"/>
              <w:jc w:val="center"/>
              <w:rPr>
                <w:rFonts w:ascii="仿宋" w:eastAsia="仿宋" w:hAnsi="仿宋" w:cs="宋体"/>
                <w:bCs/>
                <w:color w:val="auto"/>
                <w:sz w:val="24"/>
                <w:szCs w:val="24"/>
              </w:rPr>
            </w:pPr>
          </w:p>
        </w:tc>
        <w:tc>
          <w:tcPr>
            <w:tcW w:w="3076" w:type="pct"/>
            <w:vAlign w:val="center"/>
          </w:tcPr>
          <w:p w14:paraId="31133D08"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按上述标准吹第二口气</w:t>
            </w:r>
          </w:p>
        </w:tc>
        <w:tc>
          <w:tcPr>
            <w:tcW w:w="474" w:type="pct"/>
            <w:vAlign w:val="center"/>
          </w:tcPr>
          <w:p w14:paraId="4A192855"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2</w:t>
            </w:r>
          </w:p>
        </w:tc>
      </w:tr>
      <w:tr w:rsidR="007E44AA" w14:paraId="74AD1C3F" w14:textId="77777777">
        <w:trPr>
          <w:trHeight w:val="567"/>
        </w:trPr>
        <w:tc>
          <w:tcPr>
            <w:tcW w:w="510" w:type="pct"/>
            <w:vAlign w:val="center"/>
          </w:tcPr>
          <w:p w14:paraId="5992B869"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8</w:t>
            </w:r>
          </w:p>
        </w:tc>
        <w:tc>
          <w:tcPr>
            <w:tcW w:w="940" w:type="pct"/>
            <w:vAlign w:val="center"/>
          </w:tcPr>
          <w:p w14:paraId="6CB96C08"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按压吹气比</w:t>
            </w:r>
          </w:p>
        </w:tc>
        <w:tc>
          <w:tcPr>
            <w:tcW w:w="3076" w:type="pct"/>
            <w:vAlign w:val="center"/>
          </w:tcPr>
          <w:p w14:paraId="20727195"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每按压</w:t>
            </w:r>
            <w:r>
              <w:rPr>
                <w:rFonts w:ascii="仿宋" w:eastAsia="仿宋" w:hAnsi="仿宋" w:cs="宋体" w:hint="eastAsia"/>
                <w:bCs/>
                <w:color w:val="auto"/>
                <w:sz w:val="24"/>
                <w:szCs w:val="24"/>
              </w:rPr>
              <w:t>30</w:t>
            </w:r>
            <w:r>
              <w:rPr>
                <w:rFonts w:ascii="仿宋" w:eastAsia="仿宋" w:hAnsi="仿宋" w:cs="宋体" w:hint="eastAsia"/>
                <w:bCs/>
                <w:color w:val="auto"/>
                <w:sz w:val="24"/>
                <w:szCs w:val="24"/>
              </w:rPr>
              <w:t>次，进行</w:t>
            </w:r>
            <w:r>
              <w:rPr>
                <w:rFonts w:ascii="仿宋" w:eastAsia="仿宋" w:hAnsi="仿宋" w:cs="宋体" w:hint="eastAsia"/>
                <w:bCs/>
                <w:color w:val="auto"/>
                <w:sz w:val="24"/>
                <w:szCs w:val="24"/>
              </w:rPr>
              <w:t>2</w:t>
            </w:r>
            <w:r>
              <w:rPr>
                <w:rFonts w:ascii="仿宋" w:eastAsia="仿宋" w:hAnsi="仿宋" w:cs="宋体" w:hint="eastAsia"/>
                <w:bCs/>
                <w:color w:val="auto"/>
                <w:sz w:val="24"/>
                <w:szCs w:val="24"/>
              </w:rPr>
              <w:t>次人工呼吸，即为</w:t>
            </w:r>
            <w:r>
              <w:rPr>
                <w:rFonts w:ascii="仿宋" w:eastAsia="仿宋" w:hAnsi="仿宋" w:cs="宋体" w:hint="eastAsia"/>
                <w:bCs/>
                <w:color w:val="auto"/>
                <w:sz w:val="24"/>
                <w:szCs w:val="24"/>
              </w:rPr>
              <w:t>1</w:t>
            </w:r>
            <w:r>
              <w:rPr>
                <w:rFonts w:ascii="仿宋" w:eastAsia="仿宋" w:hAnsi="仿宋" w:cs="宋体" w:hint="eastAsia"/>
                <w:bCs/>
                <w:color w:val="auto"/>
                <w:sz w:val="24"/>
                <w:szCs w:val="24"/>
              </w:rPr>
              <w:t>组</w:t>
            </w:r>
          </w:p>
        </w:tc>
        <w:tc>
          <w:tcPr>
            <w:tcW w:w="474" w:type="pct"/>
            <w:vAlign w:val="center"/>
          </w:tcPr>
          <w:p w14:paraId="617C3293"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3</w:t>
            </w:r>
          </w:p>
        </w:tc>
      </w:tr>
      <w:tr w:rsidR="007E44AA" w14:paraId="0DEE895F" w14:textId="77777777">
        <w:trPr>
          <w:trHeight w:val="567"/>
        </w:trPr>
        <w:tc>
          <w:tcPr>
            <w:tcW w:w="510" w:type="pct"/>
            <w:vMerge w:val="restart"/>
            <w:vAlign w:val="center"/>
          </w:tcPr>
          <w:p w14:paraId="30219DD7" w14:textId="77777777" w:rsidR="007E44AA" w:rsidRDefault="00E839B4">
            <w:pPr>
              <w:widowControl w:val="0"/>
              <w:kinsoku/>
              <w:autoSpaceDE/>
              <w:autoSpaceDN/>
              <w:adjustRightInd/>
              <w:snapToGrid/>
              <w:jc w:val="center"/>
              <w:rPr>
                <w:rFonts w:ascii="仿宋" w:eastAsia="仿宋" w:hAnsi="仿宋" w:cs="宋体"/>
                <w:bCs/>
                <w:color w:val="auto"/>
                <w:sz w:val="24"/>
                <w:szCs w:val="24"/>
              </w:rPr>
            </w:pPr>
            <w:r>
              <w:rPr>
                <w:rFonts w:ascii="仿宋" w:eastAsia="仿宋" w:hAnsi="仿宋" w:cs="宋体" w:hint="eastAsia"/>
                <w:bCs/>
                <w:color w:val="auto"/>
                <w:sz w:val="24"/>
                <w:szCs w:val="24"/>
              </w:rPr>
              <w:t>●</w:t>
            </w:r>
          </w:p>
        </w:tc>
        <w:tc>
          <w:tcPr>
            <w:tcW w:w="940" w:type="pct"/>
            <w:vMerge w:val="restart"/>
            <w:vAlign w:val="center"/>
          </w:tcPr>
          <w:p w14:paraId="14B10BD0"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AED</w:t>
            </w:r>
            <w:r>
              <w:rPr>
                <w:rFonts w:ascii="仿宋" w:eastAsia="仿宋" w:hAnsi="仿宋" w:cs="宋体" w:hint="eastAsia"/>
                <w:bCs/>
                <w:color w:val="auto"/>
                <w:sz w:val="24"/>
                <w:szCs w:val="24"/>
              </w:rPr>
              <w:t>使用</w:t>
            </w:r>
          </w:p>
        </w:tc>
        <w:tc>
          <w:tcPr>
            <w:tcW w:w="3076" w:type="pct"/>
            <w:vAlign w:val="center"/>
          </w:tcPr>
          <w:p w14:paraId="671EE1B5"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AED</w:t>
            </w:r>
            <w:r>
              <w:rPr>
                <w:rFonts w:ascii="仿宋" w:eastAsia="仿宋" w:hAnsi="仿宋" w:cs="宋体" w:hint="eastAsia"/>
                <w:bCs/>
                <w:color w:val="auto"/>
                <w:sz w:val="24"/>
                <w:szCs w:val="24"/>
              </w:rPr>
              <w:t>取来后立即使用，在第一名救护员做心肺复苏时，第二名救护员打开</w:t>
            </w:r>
            <w:r>
              <w:rPr>
                <w:rFonts w:ascii="仿宋" w:eastAsia="仿宋" w:hAnsi="仿宋" w:cs="宋体" w:hint="eastAsia"/>
                <w:bCs/>
                <w:color w:val="auto"/>
                <w:sz w:val="24"/>
                <w:szCs w:val="24"/>
              </w:rPr>
              <w:t>AED</w:t>
            </w:r>
            <w:r>
              <w:rPr>
                <w:rFonts w:ascii="仿宋" w:eastAsia="仿宋" w:hAnsi="仿宋" w:cs="宋体" w:hint="eastAsia"/>
                <w:bCs/>
                <w:color w:val="auto"/>
                <w:sz w:val="24"/>
                <w:szCs w:val="24"/>
              </w:rPr>
              <w:t>电源开关，按语音提示操作</w:t>
            </w:r>
          </w:p>
        </w:tc>
        <w:tc>
          <w:tcPr>
            <w:tcW w:w="474" w:type="pct"/>
            <w:vAlign w:val="center"/>
          </w:tcPr>
          <w:p w14:paraId="26C5D0F8"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3</w:t>
            </w:r>
          </w:p>
        </w:tc>
      </w:tr>
      <w:tr w:rsidR="007E44AA" w14:paraId="52FD9375" w14:textId="77777777">
        <w:trPr>
          <w:trHeight w:val="567"/>
        </w:trPr>
        <w:tc>
          <w:tcPr>
            <w:tcW w:w="510" w:type="pct"/>
            <w:vMerge/>
            <w:vAlign w:val="center"/>
          </w:tcPr>
          <w:p w14:paraId="1318BBBC" w14:textId="77777777" w:rsidR="007E44AA" w:rsidRDefault="007E44AA">
            <w:pPr>
              <w:widowControl w:val="0"/>
              <w:numPr>
                <w:ilvl w:val="0"/>
                <w:numId w:val="11"/>
              </w:numPr>
              <w:kinsoku/>
              <w:autoSpaceDE/>
              <w:autoSpaceDN/>
              <w:adjustRightInd/>
              <w:snapToGrid/>
              <w:ind w:left="0"/>
              <w:jc w:val="center"/>
              <w:rPr>
                <w:rFonts w:ascii="仿宋" w:eastAsia="仿宋" w:hAnsi="仿宋" w:cs="宋体"/>
                <w:bCs/>
                <w:color w:val="auto"/>
                <w:sz w:val="24"/>
                <w:szCs w:val="24"/>
              </w:rPr>
            </w:pPr>
          </w:p>
        </w:tc>
        <w:tc>
          <w:tcPr>
            <w:tcW w:w="940" w:type="pct"/>
            <w:vMerge/>
            <w:vAlign w:val="center"/>
          </w:tcPr>
          <w:p w14:paraId="36E6D3F2" w14:textId="77777777" w:rsidR="007E44AA" w:rsidRDefault="007E44AA">
            <w:pPr>
              <w:widowControl w:val="0"/>
              <w:jc w:val="center"/>
              <w:rPr>
                <w:rFonts w:ascii="仿宋" w:eastAsia="仿宋" w:hAnsi="仿宋" w:cs="宋体"/>
                <w:bCs/>
                <w:color w:val="auto"/>
                <w:sz w:val="24"/>
                <w:szCs w:val="24"/>
              </w:rPr>
            </w:pPr>
          </w:p>
        </w:tc>
        <w:tc>
          <w:tcPr>
            <w:tcW w:w="3076" w:type="pct"/>
            <w:vAlign w:val="center"/>
          </w:tcPr>
          <w:p w14:paraId="505DAAAD"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按照图示将电极片紧贴于伤病员裸露胸部</w:t>
            </w:r>
          </w:p>
        </w:tc>
        <w:tc>
          <w:tcPr>
            <w:tcW w:w="474" w:type="pct"/>
            <w:vAlign w:val="center"/>
          </w:tcPr>
          <w:p w14:paraId="34699ECB"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3</w:t>
            </w:r>
          </w:p>
        </w:tc>
      </w:tr>
      <w:tr w:rsidR="007E44AA" w14:paraId="2189CF13" w14:textId="77777777">
        <w:trPr>
          <w:trHeight w:val="567"/>
        </w:trPr>
        <w:tc>
          <w:tcPr>
            <w:tcW w:w="510" w:type="pct"/>
            <w:vMerge/>
            <w:vAlign w:val="center"/>
          </w:tcPr>
          <w:p w14:paraId="650ED4CE" w14:textId="77777777" w:rsidR="007E44AA" w:rsidRDefault="007E44AA">
            <w:pPr>
              <w:widowControl w:val="0"/>
              <w:numPr>
                <w:ilvl w:val="0"/>
                <w:numId w:val="11"/>
              </w:numPr>
              <w:kinsoku/>
              <w:autoSpaceDE/>
              <w:autoSpaceDN/>
              <w:adjustRightInd/>
              <w:snapToGrid/>
              <w:ind w:left="0"/>
              <w:jc w:val="center"/>
              <w:rPr>
                <w:rFonts w:ascii="仿宋" w:eastAsia="仿宋" w:hAnsi="仿宋" w:cs="宋体"/>
                <w:bCs/>
                <w:color w:val="auto"/>
                <w:sz w:val="24"/>
                <w:szCs w:val="24"/>
              </w:rPr>
            </w:pPr>
          </w:p>
        </w:tc>
        <w:tc>
          <w:tcPr>
            <w:tcW w:w="940" w:type="pct"/>
            <w:vMerge/>
            <w:vAlign w:val="center"/>
          </w:tcPr>
          <w:p w14:paraId="0506D2DC" w14:textId="77777777" w:rsidR="007E44AA" w:rsidRDefault="007E44AA">
            <w:pPr>
              <w:widowControl w:val="0"/>
              <w:jc w:val="center"/>
              <w:rPr>
                <w:rFonts w:ascii="仿宋" w:eastAsia="仿宋" w:hAnsi="仿宋" w:cs="宋体"/>
                <w:bCs/>
                <w:color w:val="auto"/>
                <w:sz w:val="24"/>
                <w:szCs w:val="24"/>
              </w:rPr>
            </w:pPr>
          </w:p>
        </w:tc>
        <w:tc>
          <w:tcPr>
            <w:tcW w:w="3076" w:type="pct"/>
            <w:vAlign w:val="center"/>
          </w:tcPr>
          <w:p w14:paraId="71D3E43C"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AED</w:t>
            </w:r>
            <w:r>
              <w:rPr>
                <w:rFonts w:ascii="仿宋" w:eastAsia="仿宋" w:hAnsi="仿宋" w:cs="宋体" w:hint="eastAsia"/>
                <w:bCs/>
                <w:color w:val="auto"/>
                <w:sz w:val="24"/>
                <w:szCs w:val="24"/>
              </w:rPr>
              <w:t>分析心律时，语言示意周围人不要接触伤病员，第一名救护员暂停心肺复苏且不要接触伤病员，等待</w:t>
            </w:r>
            <w:r>
              <w:rPr>
                <w:rFonts w:ascii="仿宋" w:eastAsia="仿宋" w:hAnsi="仿宋" w:cs="宋体" w:hint="eastAsia"/>
                <w:bCs/>
                <w:color w:val="auto"/>
                <w:sz w:val="24"/>
                <w:szCs w:val="24"/>
              </w:rPr>
              <w:t>AED</w:t>
            </w:r>
            <w:r>
              <w:rPr>
                <w:rFonts w:ascii="仿宋" w:eastAsia="仿宋" w:hAnsi="仿宋" w:cs="宋体" w:hint="eastAsia"/>
                <w:bCs/>
                <w:color w:val="auto"/>
                <w:sz w:val="24"/>
                <w:szCs w:val="24"/>
              </w:rPr>
              <w:t>分析心律</w:t>
            </w:r>
          </w:p>
        </w:tc>
        <w:tc>
          <w:tcPr>
            <w:tcW w:w="474" w:type="pct"/>
            <w:vAlign w:val="center"/>
          </w:tcPr>
          <w:p w14:paraId="68E7D957"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2</w:t>
            </w:r>
          </w:p>
        </w:tc>
      </w:tr>
      <w:tr w:rsidR="007E44AA" w14:paraId="456E5C4A" w14:textId="77777777">
        <w:trPr>
          <w:trHeight w:val="567"/>
        </w:trPr>
        <w:tc>
          <w:tcPr>
            <w:tcW w:w="510" w:type="pct"/>
            <w:vMerge/>
            <w:vAlign w:val="center"/>
          </w:tcPr>
          <w:p w14:paraId="3ED9D808" w14:textId="77777777" w:rsidR="007E44AA" w:rsidRDefault="007E44AA">
            <w:pPr>
              <w:widowControl w:val="0"/>
              <w:numPr>
                <w:ilvl w:val="0"/>
                <w:numId w:val="11"/>
              </w:numPr>
              <w:kinsoku/>
              <w:autoSpaceDE/>
              <w:autoSpaceDN/>
              <w:adjustRightInd/>
              <w:snapToGrid/>
              <w:ind w:left="0"/>
              <w:jc w:val="center"/>
              <w:rPr>
                <w:rFonts w:ascii="仿宋" w:eastAsia="仿宋" w:hAnsi="仿宋" w:cs="宋体"/>
                <w:bCs/>
                <w:color w:val="auto"/>
                <w:sz w:val="24"/>
                <w:szCs w:val="24"/>
              </w:rPr>
            </w:pPr>
          </w:p>
        </w:tc>
        <w:tc>
          <w:tcPr>
            <w:tcW w:w="940" w:type="pct"/>
            <w:vMerge/>
            <w:vAlign w:val="center"/>
          </w:tcPr>
          <w:p w14:paraId="4641735D" w14:textId="77777777" w:rsidR="007E44AA" w:rsidRDefault="007E44AA">
            <w:pPr>
              <w:widowControl w:val="0"/>
              <w:jc w:val="center"/>
              <w:rPr>
                <w:rFonts w:ascii="仿宋" w:eastAsia="仿宋" w:hAnsi="仿宋" w:cs="宋体"/>
                <w:bCs/>
                <w:color w:val="auto"/>
                <w:sz w:val="24"/>
                <w:szCs w:val="24"/>
              </w:rPr>
            </w:pPr>
          </w:p>
        </w:tc>
        <w:tc>
          <w:tcPr>
            <w:tcW w:w="3076" w:type="pct"/>
            <w:vAlign w:val="center"/>
          </w:tcPr>
          <w:p w14:paraId="57F38310"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得到除颤指示后，等待</w:t>
            </w:r>
            <w:r>
              <w:rPr>
                <w:rFonts w:ascii="仿宋" w:eastAsia="仿宋" w:hAnsi="仿宋" w:cs="宋体" w:hint="eastAsia"/>
                <w:bCs/>
                <w:color w:val="auto"/>
                <w:sz w:val="24"/>
                <w:szCs w:val="24"/>
              </w:rPr>
              <w:t>AED</w:t>
            </w:r>
            <w:r>
              <w:rPr>
                <w:rFonts w:ascii="仿宋" w:eastAsia="仿宋" w:hAnsi="仿宋" w:cs="宋体" w:hint="eastAsia"/>
                <w:bCs/>
                <w:color w:val="auto"/>
                <w:sz w:val="24"/>
                <w:szCs w:val="24"/>
              </w:rPr>
              <w:t>充电，确保所有人员未接触伤病员，准备除颤</w:t>
            </w:r>
          </w:p>
        </w:tc>
        <w:tc>
          <w:tcPr>
            <w:tcW w:w="474" w:type="pct"/>
            <w:vAlign w:val="center"/>
          </w:tcPr>
          <w:p w14:paraId="33F7D335"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2</w:t>
            </w:r>
          </w:p>
        </w:tc>
      </w:tr>
      <w:tr w:rsidR="007E44AA" w14:paraId="18772774" w14:textId="77777777">
        <w:trPr>
          <w:trHeight w:val="567"/>
        </w:trPr>
        <w:tc>
          <w:tcPr>
            <w:tcW w:w="510" w:type="pct"/>
            <w:vMerge/>
            <w:vAlign w:val="center"/>
          </w:tcPr>
          <w:p w14:paraId="35D75A06" w14:textId="77777777" w:rsidR="007E44AA" w:rsidRDefault="007E44AA">
            <w:pPr>
              <w:widowControl w:val="0"/>
              <w:numPr>
                <w:ilvl w:val="0"/>
                <w:numId w:val="11"/>
              </w:numPr>
              <w:kinsoku/>
              <w:autoSpaceDE/>
              <w:autoSpaceDN/>
              <w:adjustRightInd/>
              <w:snapToGrid/>
              <w:ind w:left="0"/>
              <w:jc w:val="center"/>
              <w:rPr>
                <w:rFonts w:ascii="仿宋" w:eastAsia="仿宋" w:hAnsi="仿宋" w:cs="宋体"/>
                <w:bCs/>
                <w:color w:val="auto"/>
                <w:sz w:val="24"/>
                <w:szCs w:val="24"/>
              </w:rPr>
            </w:pPr>
          </w:p>
        </w:tc>
        <w:tc>
          <w:tcPr>
            <w:tcW w:w="940" w:type="pct"/>
            <w:vMerge/>
            <w:vAlign w:val="center"/>
          </w:tcPr>
          <w:p w14:paraId="21A57B89" w14:textId="77777777" w:rsidR="007E44AA" w:rsidRDefault="007E44AA">
            <w:pPr>
              <w:widowControl w:val="0"/>
              <w:jc w:val="center"/>
              <w:rPr>
                <w:rFonts w:ascii="仿宋" w:eastAsia="仿宋" w:hAnsi="仿宋" w:cs="宋体"/>
                <w:bCs/>
                <w:color w:val="auto"/>
                <w:sz w:val="24"/>
                <w:szCs w:val="24"/>
              </w:rPr>
            </w:pPr>
          </w:p>
        </w:tc>
        <w:tc>
          <w:tcPr>
            <w:tcW w:w="3076" w:type="pct"/>
            <w:vAlign w:val="center"/>
          </w:tcPr>
          <w:p w14:paraId="64810B10"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第二名救护员按键钮进行电击除颤</w:t>
            </w:r>
          </w:p>
        </w:tc>
        <w:tc>
          <w:tcPr>
            <w:tcW w:w="474" w:type="pct"/>
            <w:vAlign w:val="center"/>
          </w:tcPr>
          <w:p w14:paraId="45924BEA"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2</w:t>
            </w:r>
          </w:p>
        </w:tc>
      </w:tr>
      <w:tr w:rsidR="007E44AA" w14:paraId="041EB1E6" w14:textId="77777777">
        <w:trPr>
          <w:trHeight w:val="567"/>
        </w:trPr>
        <w:tc>
          <w:tcPr>
            <w:tcW w:w="510" w:type="pct"/>
            <w:vAlign w:val="center"/>
          </w:tcPr>
          <w:p w14:paraId="2E313FA5"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9</w:t>
            </w:r>
          </w:p>
        </w:tc>
        <w:tc>
          <w:tcPr>
            <w:tcW w:w="940" w:type="pct"/>
            <w:vAlign w:val="center"/>
          </w:tcPr>
          <w:p w14:paraId="326360C1"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双人心肺复苏</w:t>
            </w:r>
          </w:p>
        </w:tc>
        <w:tc>
          <w:tcPr>
            <w:tcW w:w="3076" w:type="pct"/>
            <w:vAlign w:val="center"/>
          </w:tcPr>
          <w:p w14:paraId="29838E5A"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除颤完成后，第二名救护员进行胸外按压。第一名救护员协助第二名救护员打开伤病员气道并触摸颈动脉搏动，</w:t>
            </w:r>
            <w:r>
              <w:rPr>
                <w:rFonts w:ascii="仿宋" w:eastAsia="仿宋" w:hAnsi="仿宋" w:cs="宋体" w:hint="eastAsia"/>
                <w:bCs/>
                <w:color w:val="auto"/>
                <w:sz w:val="24"/>
                <w:szCs w:val="24"/>
              </w:rPr>
              <w:t>30</w:t>
            </w:r>
            <w:r>
              <w:rPr>
                <w:rFonts w:ascii="仿宋" w:eastAsia="仿宋" w:hAnsi="仿宋" w:cs="宋体" w:hint="eastAsia"/>
                <w:bCs/>
                <w:color w:val="auto"/>
                <w:sz w:val="24"/>
                <w:szCs w:val="24"/>
              </w:rPr>
              <w:t>次按压后吹气</w:t>
            </w:r>
            <w:r>
              <w:rPr>
                <w:rFonts w:ascii="仿宋" w:eastAsia="仿宋" w:hAnsi="仿宋" w:cs="宋体" w:hint="eastAsia"/>
                <w:bCs/>
                <w:color w:val="auto"/>
                <w:sz w:val="24"/>
                <w:szCs w:val="24"/>
              </w:rPr>
              <w:t>2</w:t>
            </w:r>
            <w:r>
              <w:rPr>
                <w:rFonts w:ascii="仿宋" w:eastAsia="仿宋" w:hAnsi="仿宋" w:cs="宋体" w:hint="eastAsia"/>
                <w:bCs/>
                <w:color w:val="auto"/>
                <w:sz w:val="24"/>
                <w:szCs w:val="24"/>
              </w:rPr>
              <w:t>次</w:t>
            </w:r>
          </w:p>
        </w:tc>
        <w:tc>
          <w:tcPr>
            <w:tcW w:w="474" w:type="pct"/>
            <w:vAlign w:val="center"/>
          </w:tcPr>
          <w:p w14:paraId="36F8DC0D"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10</w:t>
            </w:r>
          </w:p>
        </w:tc>
      </w:tr>
      <w:tr w:rsidR="007E44AA" w14:paraId="13AC2F85" w14:textId="77777777">
        <w:trPr>
          <w:trHeight w:val="567"/>
        </w:trPr>
        <w:tc>
          <w:tcPr>
            <w:tcW w:w="510" w:type="pct"/>
            <w:vAlign w:val="center"/>
          </w:tcPr>
          <w:p w14:paraId="289B697F"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10</w:t>
            </w:r>
          </w:p>
        </w:tc>
        <w:tc>
          <w:tcPr>
            <w:tcW w:w="940" w:type="pct"/>
            <w:vAlign w:val="center"/>
          </w:tcPr>
          <w:p w14:paraId="6D2AF5AA"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评估呼吸和循环</w:t>
            </w:r>
          </w:p>
        </w:tc>
        <w:tc>
          <w:tcPr>
            <w:tcW w:w="3076" w:type="pct"/>
            <w:vAlign w:val="center"/>
          </w:tcPr>
          <w:p w14:paraId="241F745E"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（大赛中，假设除颤后再进行</w:t>
            </w:r>
            <w:r>
              <w:rPr>
                <w:rFonts w:ascii="仿宋" w:eastAsia="仿宋" w:hAnsi="仿宋" w:cs="宋体" w:hint="eastAsia"/>
                <w:bCs/>
                <w:color w:val="auto"/>
                <w:sz w:val="24"/>
                <w:szCs w:val="24"/>
              </w:rPr>
              <w:t>5</w:t>
            </w:r>
            <w:r>
              <w:rPr>
                <w:rFonts w:ascii="仿宋" w:eastAsia="仿宋" w:hAnsi="仿宋" w:cs="宋体" w:hint="eastAsia"/>
                <w:bCs/>
                <w:color w:val="auto"/>
                <w:sz w:val="24"/>
                <w:szCs w:val="24"/>
              </w:rPr>
              <w:t>组心肺复苏，复苏成功）第一名救护员用一只手小鱼际压住伤病员前额，另一只手食指、中指并拢触摸其颈动脉搏动，同时用“听、看、感觉”的方法检查伤病员呼吸，时间约</w:t>
            </w:r>
            <w:r>
              <w:rPr>
                <w:rFonts w:ascii="仿宋" w:eastAsia="仿宋" w:hAnsi="仿宋" w:cs="宋体" w:hint="eastAsia"/>
                <w:bCs/>
                <w:color w:val="auto"/>
                <w:sz w:val="24"/>
                <w:szCs w:val="24"/>
              </w:rPr>
              <w:t>10</w:t>
            </w:r>
            <w:r>
              <w:rPr>
                <w:rFonts w:ascii="仿宋" w:eastAsia="仿宋" w:hAnsi="仿宋" w:cs="宋体" w:hint="eastAsia"/>
                <w:bCs/>
                <w:color w:val="auto"/>
                <w:sz w:val="24"/>
                <w:szCs w:val="24"/>
              </w:rPr>
              <w:t>秒钟，报告伤病员恢复自主呼吸和心跳，心肺复苏成功</w:t>
            </w:r>
          </w:p>
        </w:tc>
        <w:tc>
          <w:tcPr>
            <w:tcW w:w="474" w:type="pct"/>
            <w:vAlign w:val="center"/>
          </w:tcPr>
          <w:p w14:paraId="65C00C7E"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5</w:t>
            </w:r>
          </w:p>
        </w:tc>
      </w:tr>
      <w:tr w:rsidR="007E44AA" w14:paraId="162B5C61" w14:textId="77777777">
        <w:trPr>
          <w:trHeight w:val="567"/>
        </w:trPr>
        <w:tc>
          <w:tcPr>
            <w:tcW w:w="510" w:type="pct"/>
            <w:vAlign w:val="center"/>
          </w:tcPr>
          <w:p w14:paraId="4FA7AA74"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11</w:t>
            </w:r>
          </w:p>
        </w:tc>
        <w:tc>
          <w:tcPr>
            <w:tcW w:w="940" w:type="pct"/>
            <w:vAlign w:val="center"/>
          </w:tcPr>
          <w:p w14:paraId="6E42F343"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复苏后护理</w:t>
            </w:r>
          </w:p>
        </w:tc>
        <w:tc>
          <w:tcPr>
            <w:tcW w:w="3076" w:type="pct"/>
            <w:vAlign w:val="center"/>
          </w:tcPr>
          <w:p w14:paraId="197B4A5A" w14:textId="77777777" w:rsidR="007E44AA" w:rsidRDefault="00E839B4">
            <w:pPr>
              <w:widowControl w:val="0"/>
              <w:rPr>
                <w:rFonts w:ascii="仿宋" w:eastAsia="仿宋" w:hAnsi="仿宋" w:cs="宋体"/>
                <w:bCs/>
                <w:color w:val="auto"/>
                <w:sz w:val="24"/>
                <w:szCs w:val="24"/>
              </w:rPr>
            </w:pPr>
            <w:r>
              <w:rPr>
                <w:rFonts w:ascii="仿宋" w:eastAsia="仿宋" w:hAnsi="仿宋" w:cs="宋体" w:hint="eastAsia"/>
                <w:bCs/>
                <w:color w:val="auto"/>
                <w:sz w:val="24"/>
                <w:szCs w:val="24"/>
              </w:rPr>
              <w:t>整理伤病员衣服，做好人文关怀，报告操作完毕</w:t>
            </w:r>
          </w:p>
        </w:tc>
        <w:tc>
          <w:tcPr>
            <w:tcW w:w="474" w:type="pct"/>
            <w:vAlign w:val="center"/>
          </w:tcPr>
          <w:p w14:paraId="29E01FA9" w14:textId="77777777" w:rsidR="007E44AA" w:rsidRDefault="00E839B4">
            <w:pPr>
              <w:widowControl w:val="0"/>
              <w:jc w:val="center"/>
              <w:rPr>
                <w:rFonts w:ascii="仿宋" w:eastAsia="仿宋" w:hAnsi="仿宋" w:cs="宋体"/>
                <w:bCs/>
                <w:color w:val="auto"/>
                <w:sz w:val="24"/>
                <w:szCs w:val="24"/>
              </w:rPr>
            </w:pPr>
            <w:r>
              <w:rPr>
                <w:rFonts w:ascii="仿宋" w:eastAsia="仿宋" w:hAnsi="仿宋" w:cs="宋体" w:hint="eastAsia"/>
                <w:bCs/>
                <w:color w:val="auto"/>
                <w:sz w:val="24"/>
                <w:szCs w:val="24"/>
              </w:rPr>
              <w:t>3</w:t>
            </w:r>
          </w:p>
        </w:tc>
      </w:tr>
    </w:tbl>
    <w:p w14:paraId="1883C1BE"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13" w:name="_Toc223702356"/>
      <w:r>
        <w:rPr>
          <w:rFonts w:ascii="楷体" w:eastAsia="楷体" w:hAnsi="楷体" w:hint="eastAsia"/>
          <w:b/>
          <w:bCs/>
          <w:color w:val="auto"/>
          <w:sz w:val="28"/>
          <w:szCs w:val="28"/>
        </w:rPr>
        <w:t>（三）评判标准</w:t>
      </w:r>
      <w:bookmarkEnd w:id="13"/>
    </w:p>
    <w:p w14:paraId="11AC5AF6"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t>1.</w:t>
      </w:r>
      <w:r>
        <w:rPr>
          <w:rFonts w:ascii="仿宋" w:eastAsia="仿宋" w:hAnsi="仿宋" w:hint="eastAsia"/>
          <w:b/>
          <w:bCs/>
          <w:color w:val="auto"/>
          <w:sz w:val="28"/>
          <w:szCs w:val="28"/>
        </w:rPr>
        <w:t>分数权重</w:t>
      </w:r>
    </w:p>
    <w:p w14:paraId="1C2A470B"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本竞赛采用百分制，竞赛必须在</w:t>
      </w:r>
      <w:r>
        <w:rPr>
          <w:rFonts w:ascii="仿宋" w:eastAsia="仿宋" w:hAnsi="仿宋" w:hint="eastAsia"/>
          <w:color w:val="auto"/>
          <w:sz w:val="28"/>
          <w:szCs w:val="28"/>
        </w:rPr>
        <w:t>7</w:t>
      </w:r>
      <w:r>
        <w:rPr>
          <w:rFonts w:ascii="仿宋" w:eastAsia="仿宋" w:hAnsi="仿宋" w:hint="eastAsia"/>
          <w:color w:val="auto"/>
          <w:sz w:val="28"/>
          <w:szCs w:val="28"/>
        </w:rPr>
        <w:t>分钟内完成核心操作。参赛团队的个人素养占总成绩</w:t>
      </w:r>
      <w:r>
        <w:rPr>
          <w:rFonts w:ascii="仿宋" w:eastAsia="仿宋" w:hAnsi="仿宋" w:hint="eastAsia"/>
          <w:color w:val="auto"/>
          <w:sz w:val="28"/>
          <w:szCs w:val="28"/>
        </w:rPr>
        <w:t>10%</w:t>
      </w:r>
      <w:r>
        <w:rPr>
          <w:rFonts w:ascii="仿宋" w:eastAsia="仿宋" w:hAnsi="仿宋" w:hint="eastAsia"/>
          <w:color w:val="auto"/>
          <w:sz w:val="28"/>
          <w:szCs w:val="28"/>
        </w:rPr>
        <w:t>，操作能力占总成绩</w:t>
      </w:r>
      <w:r>
        <w:rPr>
          <w:rFonts w:ascii="仿宋" w:eastAsia="仿宋" w:hAnsi="仿宋" w:hint="eastAsia"/>
          <w:color w:val="auto"/>
          <w:sz w:val="28"/>
          <w:szCs w:val="28"/>
        </w:rPr>
        <w:t>70%</w:t>
      </w:r>
      <w:r>
        <w:rPr>
          <w:rFonts w:ascii="仿宋" w:eastAsia="仿宋" w:hAnsi="仿宋" w:hint="eastAsia"/>
          <w:color w:val="auto"/>
          <w:sz w:val="28"/>
          <w:szCs w:val="28"/>
        </w:rPr>
        <w:t>，团队</w:t>
      </w:r>
      <w:proofErr w:type="gramStart"/>
      <w:r>
        <w:rPr>
          <w:rFonts w:ascii="仿宋" w:eastAsia="仿宋" w:hAnsi="仿宋" w:hint="eastAsia"/>
          <w:color w:val="auto"/>
          <w:sz w:val="28"/>
          <w:szCs w:val="28"/>
        </w:rPr>
        <w:t>合作占</w:t>
      </w:r>
      <w:proofErr w:type="gramEnd"/>
      <w:r>
        <w:rPr>
          <w:rFonts w:ascii="仿宋" w:eastAsia="仿宋" w:hAnsi="仿宋" w:hint="eastAsia"/>
          <w:color w:val="auto"/>
          <w:sz w:val="28"/>
          <w:szCs w:val="28"/>
        </w:rPr>
        <w:t>总成绩</w:t>
      </w:r>
      <w:r>
        <w:rPr>
          <w:rFonts w:ascii="仿宋" w:eastAsia="仿宋" w:hAnsi="仿宋" w:hint="eastAsia"/>
          <w:color w:val="auto"/>
          <w:sz w:val="28"/>
          <w:szCs w:val="28"/>
        </w:rPr>
        <w:t>10%,</w:t>
      </w:r>
      <w:r>
        <w:rPr>
          <w:rFonts w:ascii="仿宋" w:eastAsia="仿宋" w:hAnsi="仿宋" w:hint="eastAsia"/>
          <w:color w:val="auto"/>
          <w:sz w:val="28"/>
          <w:szCs w:val="28"/>
        </w:rPr>
        <w:t>讲解</w:t>
      </w:r>
      <w:proofErr w:type="gramStart"/>
      <w:r>
        <w:rPr>
          <w:rFonts w:ascii="仿宋" w:eastAsia="仿宋" w:hAnsi="仿宋" w:hint="eastAsia"/>
          <w:color w:val="auto"/>
          <w:sz w:val="28"/>
          <w:szCs w:val="28"/>
        </w:rPr>
        <w:t>展示占</w:t>
      </w:r>
      <w:proofErr w:type="gramEnd"/>
      <w:r>
        <w:rPr>
          <w:rFonts w:ascii="仿宋" w:eastAsia="仿宋" w:hAnsi="仿宋" w:hint="eastAsia"/>
          <w:color w:val="auto"/>
          <w:sz w:val="28"/>
          <w:szCs w:val="28"/>
        </w:rPr>
        <w:t>总成绩</w:t>
      </w:r>
      <w:r>
        <w:rPr>
          <w:rFonts w:ascii="仿宋" w:eastAsia="仿宋" w:hAnsi="仿宋" w:hint="eastAsia"/>
          <w:color w:val="auto"/>
          <w:sz w:val="28"/>
          <w:szCs w:val="28"/>
        </w:rPr>
        <w:t>10%</w:t>
      </w:r>
      <w:r>
        <w:rPr>
          <w:rFonts w:ascii="仿宋" w:eastAsia="仿宋" w:hAnsi="仿宋" w:hint="eastAsia"/>
          <w:color w:val="auto"/>
          <w:sz w:val="28"/>
          <w:szCs w:val="28"/>
        </w:rPr>
        <w:t>。</w:t>
      </w:r>
    </w:p>
    <w:p w14:paraId="1CF422E7"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t>2.</w:t>
      </w:r>
      <w:r>
        <w:rPr>
          <w:rFonts w:ascii="仿宋" w:eastAsia="仿宋" w:hAnsi="仿宋" w:hint="eastAsia"/>
          <w:b/>
          <w:bCs/>
          <w:color w:val="auto"/>
          <w:sz w:val="28"/>
          <w:szCs w:val="28"/>
        </w:rPr>
        <w:t>评判方法</w:t>
      </w:r>
    </w:p>
    <w:p w14:paraId="5CEBAA58"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lastRenderedPageBreak/>
        <w:t>在规定时间内完成竞赛项目，按竞赛总成绩从高到低排列名次。</w:t>
      </w:r>
    </w:p>
    <w:p w14:paraId="57F2D52C"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t>3.</w:t>
      </w:r>
      <w:r>
        <w:rPr>
          <w:rFonts w:ascii="仿宋" w:eastAsia="仿宋" w:hAnsi="仿宋" w:hint="eastAsia"/>
          <w:b/>
          <w:bCs/>
          <w:color w:val="auto"/>
          <w:sz w:val="28"/>
          <w:szCs w:val="28"/>
        </w:rPr>
        <w:t>成绩并列</w:t>
      </w:r>
    </w:p>
    <w:p w14:paraId="19E8E5B5"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如竞赛总成绩相同，按操作能力得分高低排名；若仍并列，按完成核心操作（</w:t>
      </w:r>
      <w:r>
        <w:rPr>
          <w:rFonts w:ascii="仿宋" w:eastAsia="仿宋" w:hAnsi="仿宋" w:hint="eastAsia"/>
          <w:color w:val="auto"/>
          <w:sz w:val="28"/>
          <w:szCs w:val="28"/>
        </w:rPr>
        <w:t>5</w:t>
      </w:r>
      <w:r>
        <w:rPr>
          <w:rFonts w:ascii="仿宋" w:eastAsia="仿宋" w:hAnsi="仿宋" w:hint="eastAsia"/>
          <w:color w:val="auto"/>
          <w:sz w:val="28"/>
          <w:szCs w:val="28"/>
        </w:rPr>
        <w:t>个</w:t>
      </w:r>
      <w:r>
        <w:rPr>
          <w:rFonts w:ascii="仿宋" w:eastAsia="仿宋" w:hAnsi="仿宋" w:hint="eastAsia"/>
          <w:color w:val="auto"/>
          <w:sz w:val="28"/>
          <w:szCs w:val="28"/>
        </w:rPr>
        <w:t>CPR</w:t>
      </w:r>
      <w:r>
        <w:rPr>
          <w:rFonts w:ascii="仿宋" w:eastAsia="仿宋" w:hAnsi="仿宋" w:hint="eastAsia"/>
          <w:color w:val="auto"/>
          <w:sz w:val="28"/>
          <w:szCs w:val="28"/>
        </w:rPr>
        <w:t>循环）的耗时长短排名，耗时更短者名次靠前；若仍并列，按团队合作得分高低排名。</w:t>
      </w:r>
    </w:p>
    <w:p w14:paraId="16C119BD" w14:textId="77777777" w:rsidR="007E44AA" w:rsidRDefault="00E839B4">
      <w:pPr>
        <w:widowControl w:val="0"/>
        <w:tabs>
          <w:tab w:val="left" w:pos="312"/>
        </w:tabs>
        <w:spacing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t>4.</w:t>
      </w:r>
      <w:r>
        <w:rPr>
          <w:rFonts w:ascii="仿宋" w:eastAsia="仿宋" w:hAnsi="仿宋" w:hint="eastAsia"/>
          <w:b/>
          <w:bCs/>
          <w:color w:val="auto"/>
          <w:sz w:val="28"/>
          <w:szCs w:val="28"/>
        </w:rPr>
        <w:t>成绩公布</w:t>
      </w:r>
    </w:p>
    <w:p w14:paraId="090517FE"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竞赛在每组比赛结束后公布该组操作流程、关键指标得分，最终成绩将在本项比赛全部结束后，统一公布。</w:t>
      </w:r>
    </w:p>
    <w:p w14:paraId="237624D2" w14:textId="77777777" w:rsidR="007E44AA" w:rsidRDefault="00E839B4">
      <w:pPr>
        <w:widowControl w:val="0"/>
        <w:spacing w:line="520" w:lineRule="exact"/>
        <w:ind w:firstLineChars="200" w:firstLine="560"/>
        <w:outlineLvl w:val="0"/>
        <w:rPr>
          <w:rFonts w:ascii="黑体" w:eastAsia="黑体" w:hAnsi="黑体"/>
          <w:color w:val="auto"/>
          <w:sz w:val="28"/>
          <w:szCs w:val="28"/>
        </w:rPr>
      </w:pPr>
      <w:bookmarkStart w:id="14" w:name="_Toc223861598"/>
      <w:bookmarkStart w:id="15" w:name="_Toc223702357"/>
      <w:r>
        <w:rPr>
          <w:rFonts w:ascii="黑体" w:eastAsia="黑体" w:hAnsi="黑体" w:hint="eastAsia"/>
          <w:color w:val="auto"/>
          <w:sz w:val="28"/>
          <w:szCs w:val="28"/>
        </w:rPr>
        <w:t>三</w:t>
      </w:r>
      <w:r>
        <w:rPr>
          <w:rFonts w:ascii="黑体" w:eastAsia="黑体" w:hAnsi="黑体" w:hint="eastAsia"/>
          <w:color w:val="auto"/>
          <w:sz w:val="28"/>
          <w:szCs w:val="28"/>
        </w:rPr>
        <w:t>、竞赛细则</w:t>
      </w:r>
      <w:bookmarkEnd w:id="14"/>
      <w:bookmarkEnd w:id="15"/>
    </w:p>
    <w:p w14:paraId="066F52F3"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16" w:name="_Toc223702358"/>
      <w:r>
        <w:rPr>
          <w:rFonts w:ascii="楷体" w:eastAsia="楷体" w:hAnsi="楷体" w:hint="eastAsia"/>
          <w:b/>
          <w:bCs/>
          <w:color w:val="auto"/>
          <w:sz w:val="28"/>
          <w:szCs w:val="28"/>
        </w:rPr>
        <w:t>（一）比赛流程和安排</w:t>
      </w:r>
      <w:bookmarkEnd w:id="16"/>
    </w:p>
    <w:p w14:paraId="77CDF2C4"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以小组抽签方式决定分组、比赛时间段和比赛工位，具体安排以竞赛指南为准。</w:t>
      </w:r>
    </w:p>
    <w:p w14:paraId="32E735C6"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赛前准备：每组赛前</w:t>
      </w:r>
      <w:r>
        <w:rPr>
          <w:rFonts w:ascii="仿宋" w:eastAsia="仿宋" w:hAnsi="仿宋" w:hint="eastAsia"/>
          <w:color w:val="auto"/>
          <w:sz w:val="28"/>
          <w:szCs w:val="28"/>
        </w:rPr>
        <w:t>3</w:t>
      </w:r>
      <w:r>
        <w:rPr>
          <w:rFonts w:ascii="仿宋" w:eastAsia="仿宋" w:hAnsi="仿宋" w:hint="eastAsia"/>
          <w:color w:val="auto"/>
          <w:sz w:val="28"/>
          <w:szCs w:val="28"/>
        </w:rPr>
        <w:t>分钟进入工位，明确团队分工（提交书面分工说明），检查器材状态；</w:t>
      </w:r>
    </w:p>
    <w:p w14:paraId="6B06CE69"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竞赛开始：裁判长宣布比赛开始后，团队按分工启动操作；</w:t>
      </w:r>
    </w:p>
    <w:p w14:paraId="7F29780B"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竞赛结束：裁判长宣布时间到，团队立即停止操作，开始器材归位和现场整理。</w:t>
      </w:r>
    </w:p>
    <w:p w14:paraId="74EF3F65"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17" w:name="_Toc223702359"/>
      <w:r>
        <w:rPr>
          <w:rFonts w:ascii="楷体" w:eastAsia="楷体" w:hAnsi="楷体" w:hint="eastAsia"/>
          <w:b/>
          <w:bCs/>
          <w:color w:val="auto"/>
          <w:sz w:val="28"/>
          <w:szCs w:val="28"/>
        </w:rPr>
        <w:t>（二）试题确定方式</w:t>
      </w:r>
      <w:bookmarkEnd w:id="17"/>
    </w:p>
    <w:p w14:paraId="195FFA35"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由专家组长（裁判长）根据技术文件，组织专家</w:t>
      </w:r>
      <w:proofErr w:type="gramStart"/>
      <w:r>
        <w:rPr>
          <w:rFonts w:ascii="仿宋" w:eastAsia="仿宋" w:hAnsi="仿宋" w:hint="eastAsia"/>
          <w:color w:val="auto"/>
          <w:sz w:val="28"/>
          <w:szCs w:val="28"/>
        </w:rPr>
        <w:t>组编制本项目竞赛样题之后</w:t>
      </w:r>
      <w:proofErr w:type="gramEnd"/>
      <w:r>
        <w:rPr>
          <w:rFonts w:ascii="仿宋" w:eastAsia="仿宋" w:hAnsi="仿宋" w:hint="eastAsia"/>
          <w:color w:val="auto"/>
          <w:sz w:val="28"/>
          <w:szCs w:val="28"/>
        </w:rPr>
        <w:t>，裁判长组织各裁判员围绕命题思路、基本知识与工作能力要求等进行讨论，对提出的问题进行及时解答，吸收合理的意见建</w:t>
      </w:r>
      <w:r>
        <w:rPr>
          <w:rFonts w:ascii="仿宋" w:eastAsia="仿宋" w:hAnsi="仿宋" w:hint="eastAsia"/>
          <w:color w:val="auto"/>
          <w:sz w:val="28"/>
          <w:szCs w:val="28"/>
        </w:rPr>
        <w:t>议，并在技术工作文件和样题中作相应修改（修改内容不超过</w:t>
      </w:r>
      <w:r>
        <w:rPr>
          <w:rFonts w:ascii="仿宋" w:eastAsia="仿宋" w:hAnsi="仿宋" w:hint="eastAsia"/>
          <w:color w:val="auto"/>
          <w:sz w:val="28"/>
          <w:szCs w:val="28"/>
        </w:rPr>
        <w:t>30%</w:t>
      </w:r>
      <w:r>
        <w:rPr>
          <w:rFonts w:ascii="仿宋" w:eastAsia="仿宋" w:hAnsi="仿宋" w:hint="eastAsia"/>
          <w:color w:val="auto"/>
          <w:sz w:val="28"/>
          <w:szCs w:val="28"/>
        </w:rPr>
        <w:t>），最后技术工作文件和</w:t>
      </w:r>
      <w:proofErr w:type="gramStart"/>
      <w:r>
        <w:rPr>
          <w:rFonts w:ascii="仿宋" w:eastAsia="仿宋" w:hAnsi="仿宋" w:hint="eastAsia"/>
          <w:color w:val="auto"/>
          <w:sz w:val="28"/>
          <w:szCs w:val="28"/>
        </w:rPr>
        <w:t>竞赛样题一并</w:t>
      </w:r>
      <w:proofErr w:type="gramEnd"/>
      <w:r>
        <w:rPr>
          <w:rFonts w:ascii="仿宋" w:eastAsia="仿宋" w:hAnsi="仿宋" w:hint="eastAsia"/>
          <w:color w:val="auto"/>
          <w:sz w:val="28"/>
          <w:szCs w:val="28"/>
        </w:rPr>
        <w:t>公布。</w:t>
      </w:r>
      <w:proofErr w:type="gramStart"/>
      <w:r>
        <w:rPr>
          <w:rFonts w:ascii="仿宋" w:eastAsia="仿宋" w:hAnsi="仿宋" w:hint="eastAsia"/>
          <w:color w:val="auto"/>
          <w:sz w:val="28"/>
          <w:szCs w:val="28"/>
        </w:rPr>
        <w:t>样题公布</w:t>
      </w:r>
      <w:proofErr w:type="gramEnd"/>
      <w:r>
        <w:rPr>
          <w:rFonts w:ascii="仿宋" w:eastAsia="仿宋" w:hAnsi="仿宋" w:hint="eastAsia"/>
          <w:color w:val="auto"/>
          <w:sz w:val="28"/>
          <w:szCs w:val="28"/>
        </w:rPr>
        <w:t>之后，裁判长组织专家组编</w:t>
      </w:r>
      <w:proofErr w:type="gramStart"/>
      <w:r>
        <w:rPr>
          <w:rFonts w:ascii="仿宋" w:eastAsia="仿宋" w:hAnsi="仿宋" w:hint="eastAsia"/>
          <w:color w:val="auto"/>
          <w:sz w:val="28"/>
          <w:szCs w:val="28"/>
        </w:rPr>
        <w:t>制最终</w:t>
      </w:r>
      <w:proofErr w:type="gramEnd"/>
      <w:r>
        <w:rPr>
          <w:rFonts w:ascii="仿宋" w:eastAsia="仿宋" w:hAnsi="仿宋" w:hint="eastAsia"/>
          <w:color w:val="auto"/>
          <w:sz w:val="28"/>
          <w:szCs w:val="28"/>
        </w:rPr>
        <w:t>赛题（最终赛题的形式及表述与</w:t>
      </w:r>
      <w:proofErr w:type="gramStart"/>
      <w:r>
        <w:rPr>
          <w:rFonts w:ascii="仿宋" w:eastAsia="仿宋" w:hAnsi="仿宋" w:hint="eastAsia"/>
          <w:color w:val="auto"/>
          <w:sz w:val="28"/>
          <w:szCs w:val="28"/>
        </w:rPr>
        <w:t>样题一致</w:t>
      </w:r>
      <w:proofErr w:type="gramEnd"/>
      <w:r>
        <w:rPr>
          <w:rFonts w:ascii="仿宋" w:eastAsia="仿宋" w:hAnsi="仿宋" w:hint="eastAsia"/>
          <w:color w:val="auto"/>
          <w:sz w:val="28"/>
          <w:szCs w:val="28"/>
        </w:rPr>
        <w:t>），于竞赛时公布。</w:t>
      </w:r>
    </w:p>
    <w:p w14:paraId="120E881E"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18" w:name="_Toc223702360"/>
      <w:r>
        <w:rPr>
          <w:rFonts w:ascii="楷体" w:eastAsia="楷体" w:hAnsi="楷体" w:hint="eastAsia"/>
          <w:b/>
          <w:bCs/>
          <w:color w:val="auto"/>
          <w:sz w:val="28"/>
          <w:szCs w:val="28"/>
        </w:rPr>
        <w:lastRenderedPageBreak/>
        <w:t>（三）裁判组要求</w:t>
      </w:r>
      <w:bookmarkEnd w:id="18"/>
    </w:p>
    <w:p w14:paraId="5288979A"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t>1.</w:t>
      </w:r>
      <w:r>
        <w:rPr>
          <w:rFonts w:ascii="仿宋" w:eastAsia="仿宋" w:hAnsi="仿宋" w:hint="eastAsia"/>
          <w:b/>
          <w:bCs/>
          <w:color w:val="auto"/>
          <w:sz w:val="28"/>
          <w:szCs w:val="28"/>
        </w:rPr>
        <w:t>裁判组的组成</w:t>
      </w:r>
    </w:p>
    <w:p w14:paraId="5D2CCB55"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裁判组设裁判长</w:t>
      </w:r>
      <w:r>
        <w:rPr>
          <w:rFonts w:ascii="仿宋" w:eastAsia="仿宋" w:hAnsi="仿宋" w:hint="eastAsia"/>
          <w:color w:val="auto"/>
          <w:sz w:val="28"/>
          <w:szCs w:val="28"/>
        </w:rPr>
        <w:t>1</w:t>
      </w:r>
      <w:r>
        <w:rPr>
          <w:rFonts w:ascii="仿宋" w:eastAsia="仿宋" w:hAnsi="仿宋" w:hint="eastAsia"/>
          <w:color w:val="auto"/>
          <w:sz w:val="28"/>
          <w:szCs w:val="28"/>
        </w:rPr>
        <w:t>名，裁判长助理</w:t>
      </w:r>
      <w:r>
        <w:rPr>
          <w:rFonts w:ascii="仿宋" w:eastAsia="仿宋" w:hAnsi="仿宋" w:hint="eastAsia"/>
          <w:color w:val="auto"/>
          <w:sz w:val="28"/>
          <w:szCs w:val="28"/>
        </w:rPr>
        <w:t>1</w:t>
      </w:r>
      <w:r>
        <w:rPr>
          <w:rFonts w:ascii="仿宋" w:eastAsia="仿宋" w:hAnsi="仿宋" w:hint="eastAsia"/>
          <w:color w:val="auto"/>
          <w:sz w:val="28"/>
          <w:szCs w:val="28"/>
        </w:rPr>
        <w:t>名，裁判员若干名。裁判组在裁判长带领下，负责比赛各环节技术工作。裁判组接受本次大赛组委会组织领导，同时接受大赛组委会技术工作委员会业务指导。裁判人员在比赛过程中按要求秉公执裁、公平公正地行使权力，发挥专业专家作用，准确无误落实赛事评判要求，并主动认真</w:t>
      </w:r>
      <w:r>
        <w:rPr>
          <w:rFonts w:ascii="仿宋" w:eastAsia="仿宋" w:hAnsi="仿宋" w:hint="eastAsia"/>
          <w:color w:val="auto"/>
          <w:sz w:val="28"/>
          <w:szCs w:val="28"/>
        </w:rPr>
        <w:t>地接受各方监督。</w:t>
      </w:r>
    </w:p>
    <w:p w14:paraId="1A81544C" w14:textId="77777777" w:rsidR="007E44AA" w:rsidRDefault="00E839B4">
      <w:pPr>
        <w:widowControl w:val="0"/>
        <w:spacing w:line="520" w:lineRule="exact"/>
        <w:ind w:firstLineChars="200" w:firstLine="562"/>
        <w:jc w:val="both"/>
        <w:rPr>
          <w:rFonts w:ascii="仿宋" w:eastAsia="仿宋" w:hAnsi="仿宋"/>
          <w:b/>
          <w:bCs/>
          <w:color w:val="auto"/>
          <w:sz w:val="28"/>
          <w:szCs w:val="28"/>
        </w:rPr>
      </w:pPr>
      <w:r>
        <w:rPr>
          <w:rFonts w:ascii="仿宋" w:eastAsia="仿宋" w:hAnsi="仿宋" w:hint="eastAsia"/>
          <w:b/>
          <w:bCs/>
          <w:color w:val="auto"/>
          <w:sz w:val="28"/>
          <w:szCs w:val="28"/>
        </w:rPr>
        <w:t>2.</w:t>
      </w:r>
      <w:r>
        <w:rPr>
          <w:rFonts w:ascii="仿宋" w:eastAsia="仿宋" w:hAnsi="仿宋" w:hint="eastAsia"/>
          <w:b/>
          <w:bCs/>
          <w:color w:val="auto"/>
          <w:sz w:val="28"/>
          <w:szCs w:val="28"/>
        </w:rPr>
        <w:t>裁判组的工作职责</w:t>
      </w:r>
    </w:p>
    <w:p w14:paraId="6E8BA7F8"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裁判组负责各项赛务工作。主要包括裁判员负责竞赛场地、设备等赛场物品的检验；裁判长负责全过程竞赛的执</w:t>
      </w:r>
      <w:proofErr w:type="gramStart"/>
      <w:r>
        <w:rPr>
          <w:rFonts w:ascii="仿宋" w:eastAsia="仿宋" w:hAnsi="仿宋" w:hint="eastAsia"/>
          <w:color w:val="auto"/>
          <w:sz w:val="28"/>
          <w:szCs w:val="28"/>
        </w:rPr>
        <w:t>裁工作</w:t>
      </w:r>
      <w:proofErr w:type="gramEnd"/>
      <w:r>
        <w:rPr>
          <w:rFonts w:ascii="仿宋" w:eastAsia="仿宋" w:hAnsi="仿宋" w:hint="eastAsia"/>
          <w:color w:val="auto"/>
          <w:sz w:val="28"/>
          <w:szCs w:val="28"/>
        </w:rPr>
        <w:t>和竞赛成绩的汇总、审核、报批、发布。裁判人员签署《竞赛行为规范承诺书》。</w:t>
      </w:r>
    </w:p>
    <w:p w14:paraId="7EB7D66B"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t>3.</w:t>
      </w:r>
      <w:r>
        <w:rPr>
          <w:rFonts w:ascii="仿宋" w:eastAsia="仿宋" w:hAnsi="仿宋" w:hint="eastAsia"/>
          <w:b/>
          <w:bCs/>
          <w:color w:val="auto"/>
          <w:sz w:val="28"/>
          <w:szCs w:val="28"/>
        </w:rPr>
        <w:t>裁判员须具备的条件</w:t>
      </w:r>
    </w:p>
    <w:p w14:paraId="6DA9B47D"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1</w:t>
      </w:r>
      <w:r>
        <w:rPr>
          <w:rFonts w:ascii="仿宋" w:eastAsia="仿宋" w:hAnsi="仿宋" w:hint="eastAsia"/>
          <w:color w:val="auto"/>
          <w:sz w:val="28"/>
          <w:szCs w:val="28"/>
        </w:rPr>
        <w:t>）热爱祖国、遵纪守法、诚实守信，具有良好职业道德。</w:t>
      </w:r>
    </w:p>
    <w:p w14:paraId="227E15B9"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2</w:t>
      </w:r>
      <w:r>
        <w:rPr>
          <w:rFonts w:ascii="仿宋" w:eastAsia="仿宋" w:hAnsi="仿宋" w:hint="eastAsia"/>
          <w:color w:val="auto"/>
          <w:sz w:val="28"/>
          <w:szCs w:val="28"/>
        </w:rPr>
        <w:t>）具有团队合作、秉公执裁等基本素养。</w:t>
      </w:r>
    </w:p>
    <w:p w14:paraId="5A142CDA"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3</w:t>
      </w:r>
      <w:r>
        <w:rPr>
          <w:rFonts w:ascii="仿宋" w:eastAsia="仿宋" w:hAnsi="仿宋" w:hint="eastAsia"/>
          <w:color w:val="auto"/>
          <w:sz w:val="28"/>
          <w:szCs w:val="28"/>
        </w:rPr>
        <w:t>）具有省级以上技能竞赛技术工作经历且在省级选拔活动中担任技术专家，或具备急救类职业技能竞赛裁判员资格、中级以上急救专业技术职称者优先。</w:t>
      </w:r>
    </w:p>
    <w:p w14:paraId="53098E72"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4</w:t>
      </w:r>
      <w:r>
        <w:rPr>
          <w:rFonts w:ascii="仿宋" w:eastAsia="仿宋" w:hAnsi="仿宋" w:hint="eastAsia"/>
          <w:color w:val="auto"/>
          <w:sz w:val="28"/>
          <w:szCs w:val="28"/>
        </w:rPr>
        <w:t>）熟知并遵守竞赛规则、技术工作文件和其它相关竞赛文件。</w:t>
      </w:r>
    </w:p>
    <w:p w14:paraId="30AA90CB"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19" w:name="_Toc223702361"/>
      <w:r>
        <w:rPr>
          <w:rFonts w:ascii="楷体" w:eastAsia="楷体" w:hAnsi="楷体" w:hint="eastAsia"/>
          <w:b/>
          <w:bCs/>
          <w:color w:val="auto"/>
          <w:sz w:val="28"/>
          <w:szCs w:val="28"/>
        </w:rPr>
        <w:t>（四）选手要求</w:t>
      </w:r>
      <w:bookmarkEnd w:id="19"/>
    </w:p>
    <w:p w14:paraId="1A818C5F"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本次劳动技能竞赛以省内高职院校为单位组织选拔推荐，并在此基础上三人组队参赛。参赛选手</w:t>
      </w:r>
      <w:proofErr w:type="gramStart"/>
      <w:r>
        <w:rPr>
          <w:rFonts w:ascii="仿宋" w:eastAsia="仿宋" w:hAnsi="仿宋" w:hint="eastAsia"/>
          <w:color w:val="auto"/>
          <w:sz w:val="28"/>
          <w:szCs w:val="28"/>
        </w:rPr>
        <w:t>须思想</w:t>
      </w:r>
      <w:proofErr w:type="gramEnd"/>
      <w:r>
        <w:rPr>
          <w:rFonts w:ascii="仿宋" w:eastAsia="仿宋" w:hAnsi="仿宋" w:hint="eastAsia"/>
          <w:color w:val="auto"/>
          <w:sz w:val="28"/>
          <w:szCs w:val="28"/>
        </w:rPr>
        <w:t>品德优秀、身心健康，具备扎实的急救知识基础和技能水平，且有较强学习领悟能力、良好的心理素质及团队协作能力；赛前需熟练掌握至少</w:t>
      </w:r>
      <w:r>
        <w:rPr>
          <w:rFonts w:ascii="仿宋" w:eastAsia="仿宋" w:hAnsi="仿宋" w:hint="eastAsia"/>
          <w:color w:val="auto"/>
          <w:sz w:val="28"/>
          <w:szCs w:val="28"/>
        </w:rPr>
        <w:t>1</w:t>
      </w:r>
      <w:r>
        <w:rPr>
          <w:rFonts w:ascii="仿宋" w:eastAsia="仿宋" w:hAnsi="仿宋" w:hint="eastAsia"/>
          <w:color w:val="auto"/>
          <w:sz w:val="28"/>
          <w:szCs w:val="28"/>
        </w:rPr>
        <w:t>项分工对应的核心技能，确保团队分工落地。</w:t>
      </w:r>
    </w:p>
    <w:p w14:paraId="76F2DD11"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20" w:name="_Toc223702362"/>
      <w:r>
        <w:rPr>
          <w:rFonts w:ascii="楷体" w:eastAsia="楷体" w:hAnsi="楷体" w:hint="eastAsia"/>
          <w:b/>
          <w:bCs/>
          <w:color w:val="auto"/>
          <w:sz w:val="28"/>
          <w:szCs w:val="28"/>
        </w:rPr>
        <w:lastRenderedPageBreak/>
        <w:t>（五）赛</w:t>
      </w:r>
      <w:proofErr w:type="gramStart"/>
      <w:r>
        <w:rPr>
          <w:rFonts w:ascii="楷体" w:eastAsia="楷体" w:hAnsi="楷体" w:hint="eastAsia"/>
          <w:b/>
          <w:bCs/>
          <w:color w:val="auto"/>
          <w:sz w:val="28"/>
          <w:szCs w:val="28"/>
        </w:rPr>
        <w:t>务</w:t>
      </w:r>
      <w:proofErr w:type="gramEnd"/>
      <w:r>
        <w:rPr>
          <w:rFonts w:ascii="楷体" w:eastAsia="楷体" w:hAnsi="楷体" w:hint="eastAsia"/>
          <w:b/>
          <w:bCs/>
          <w:color w:val="auto"/>
          <w:sz w:val="28"/>
          <w:szCs w:val="28"/>
        </w:rPr>
        <w:t>人员要求</w:t>
      </w:r>
      <w:bookmarkEnd w:id="20"/>
    </w:p>
    <w:p w14:paraId="5E17DD18"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1.</w:t>
      </w:r>
      <w:r>
        <w:rPr>
          <w:rFonts w:ascii="仿宋" w:eastAsia="仿宋" w:hAnsi="仿宋" w:hint="eastAsia"/>
          <w:color w:val="auto"/>
          <w:sz w:val="28"/>
          <w:szCs w:val="28"/>
        </w:rPr>
        <w:t>热爱祖国，遵纪</w:t>
      </w:r>
      <w:r>
        <w:rPr>
          <w:rFonts w:ascii="仿宋" w:eastAsia="仿宋" w:hAnsi="仿宋" w:hint="eastAsia"/>
          <w:color w:val="auto"/>
          <w:sz w:val="28"/>
          <w:szCs w:val="28"/>
        </w:rPr>
        <w:t>守法，爱岗敬业。有较强组织协调能力和团队合作精神。</w:t>
      </w:r>
    </w:p>
    <w:p w14:paraId="5489CEBD"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2.</w:t>
      </w:r>
      <w:r>
        <w:rPr>
          <w:rFonts w:ascii="仿宋" w:eastAsia="仿宋" w:hAnsi="仿宋" w:hint="eastAsia"/>
          <w:color w:val="auto"/>
          <w:sz w:val="28"/>
          <w:szCs w:val="28"/>
        </w:rPr>
        <w:t>本着廉洁、诚信的原则履行职责，确保大赛公平公正。</w:t>
      </w:r>
    </w:p>
    <w:p w14:paraId="45CD0D83"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3.</w:t>
      </w:r>
      <w:r>
        <w:rPr>
          <w:rFonts w:ascii="仿宋" w:eastAsia="仿宋" w:hAnsi="仿宋" w:hint="eastAsia"/>
          <w:color w:val="auto"/>
          <w:sz w:val="28"/>
          <w:szCs w:val="28"/>
        </w:rPr>
        <w:t>场地经理负责组织相关工作人员做好竞赛设施设备、工具、材料落实及场地布置，参与赛</w:t>
      </w:r>
      <w:proofErr w:type="gramStart"/>
      <w:r>
        <w:rPr>
          <w:rFonts w:ascii="仿宋" w:eastAsia="仿宋" w:hAnsi="仿宋" w:hint="eastAsia"/>
          <w:color w:val="auto"/>
          <w:sz w:val="28"/>
          <w:szCs w:val="28"/>
        </w:rPr>
        <w:t>务</w:t>
      </w:r>
      <w:proofErr w:type="gramEnd"/>
      <w:r>
        <w:rPr>
          <w:rFonts w:ascii="仿宋" w:eastAsia="仿宋" w:hAnsi="仿宋" w:hint="eastAsia"/>
          <w:color w:val="auto"/>
          <w:sz w:val="28"/>
          <w:szCs w:val="28"/>
        </w:rPr>
        <w:t>管理手册编制，配合裁判长做好技术工作文件编制、赛前准备和现场技术支持与后勤保障等工作。场地经理和助理在竞赛期间，应全程在竞赛区域值守。</w:t>
      </w:r>
    </w:p>
    <w:p w14:paraId="668C4729"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4.</w:t>
      </w:r>
      <w:r>
        <w:rPr>
          <w:rFonts w:ascii="仿宋" w:eastAsia="仿宋" w:hAnsi="仿宋" w:hint="eastAsia"/>
          <w:color w:val="auto"/>
          <w:sz w:val="28"/>
          <w:szCs w:val="28"/>
        </w:rPr>
        <w:t>其他技术与赛</w:t>
      </w:r>
      <w:proofErr w:type="gramStart"/>
      <w:r>
        <w:rPr>
          <w:rFonts w:ascii="仿宋" w:eastAsia="仿宋" w:hAnsi="仿宋" w:hint="eastAsia"/>
          <w:color w:val="auto"/>
          <w:sz w:val="28"/>
          <w:szCs w:val="28"/>
        </w:rPr>
        <w:t>务</w:t>
      </w:r>
      <w:proofErr w:type="gramEnd"/>
      <w:r>
        <w:rPr>
          <w:rFonts w:ascii="仿宋" w:eastAsia="仿宋" w:hAnsi="仿宋" w:hint="eastAsia"/>
          <w:color w:val="auto"/>
          <w:sz w:val="28"/>
          <w:szCs w:val="28"/>
        </w:rPr>
        <w:t>保障人员按照本竞赛技术规则规定和大赛统一要求，在执委会相关部门领导下做好相应的竞赛保障工作。</w:t>
      </w:r>
    </w:p>
    <w:p w14:paraId="2E92D14D"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21" w:name="_Toc223702363"/>
      <w:r>
        <w:rPr>
          <w:rFonts w:ascii="楷体" w:eastAsia="楷体" w:hAnsi="楷体" w:hint="eastAsia"/>
          <w:b/>
          <w:bCs/>
          <w:color w:val="auto"/>
          <w:sz w:val="28"/>
          <w:szCs w:val="28"/>
        </w:rPr>
        <w:t>（六）争议与违规处理</w:t>
      </w:r>
      <w:bookmarkEnd w:id="21"/>
    </w:p>
    <w:p w14:paraId="517455E8"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竞赛将严格遵守公平、公正、公开的原则。将采取多项措施</w:t>
      </w:r>
      <w:r>
        <w:rPr>
          <w:rFonts w:ascii="仿宋" w:eastAsia="仿宋" w:hAnsi="仿宋" w:hint="eastAsia"/>
          <w:color w:val="auto"/>
          <w:sz w:val="28"/>
          <w:szCs w:val="28"/>
        </w:rPr>
        <w:t>对竞赛标准、程序、方法、赛场进行规范管理，保证竞赛质量。</w:t>
      </w:r>
    </w:p>
    <w:p w14:paraId="77108470"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t>1.</w:t>
      </w:r>
      <w:r>
        <w:rPr>
          <w:rFonts w:ascii="仿宋" w:eastAsia="仿宋" w:hAnsi="仿宋" w:hint="eastAsia"/>
          <w:b/>
          <w:bCs/>
          <w:color w:val="auto"/>
          <w:sz w:val="28"/>
          <w:szCs w:val="28"/>
        </w:rPr>
        <w:t>争议处理</w:t>
      </w:r>
    </w:p>
    <w:p w14:paraId="4FB5B0C0"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1</w:t>
      </w:r>
      <w:r>
        <w:rPr>
          <w:rFonts w:ascii="仿宋" w:eastAsia="仿宋" w:hAnsi="仿宋" w:hint="eastAsia"/>
          <w:color w:val="auto"/>
          <w:sz w:val="28"/>
          <w:szCs w:val="28"/>
        </w:rPr>
        <w:t>）竞赛项目内解决。参赛选手、裁判员发现竞赛过程中存在问题或争议，应向裁判长反映。裁判长依据相关规定处理或组织比赛现场裁判员研究解决。处理意见</w:t>
      </w:r>
      <w:proofErr w:type="gramStart"/>
      <w:r>
        <w:rPr>
          <w:rFonts w:ascii="仿宋" w:eastAsia="仿宋" w:hAnsi="仿宋" w:hint="eastAsia"/>
          <w:color w:val="auto"/>
          <w:sz w:val="28"/>
          <w:szCs w:val="28"/>
        </w:rPr>
        <w:t>需比赛</w:t>
      </w:r>
      <w:proofErr w:type="gramEnd"/>
      <w:r>
        <w:rPr>
          <w:rFonts w:ascii="仿宋" w:eastAsia="仿宋" w:hAnsi="仿宋" w:hint="eastAsia"/>
          <w:color w:val="auto"/>
          <w:sz w:val="28"/>
          <w:szCs w:val="28"/>
        </w:rPr>
        <w:t>现场全体裁判员表决，须获全体裁判员半数以上通过。最终处理意见应及时告知意见反映人，并填写《问题或争议处理记录表》。处理期间，执委会技术保障部和组委会技术工作组应给予支持和指导。</w:t>
      </w:r>
    </w:p>
    <w:p w14:paraId="084A9D88"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2</w:t>
      </w:r>
      <w:r>
        <w:rPr>
          <w:rFonts w:ascii="仿宋" w:eastAsia="仿宋" w:hAnsi="仿宋" w:hint="eastAsia"/>
          <w:color w:val="auto"/>
          <w:sz w:val="28"/>
          <w:szCs w:val="28"/>
        </w:rPr>
        <w:t>）监督仲裁委员会解决。对项目内处理结果有异议的，在参赛选手成绩最终确认锁定前，各参赛队领队可向竞赛监督仲裁委</w:t>
      </w:r>
      <w:r>
        <w:rPr>
          <w:rFonts w:ascii="仿宋" w:eastAsia="仿宋" w:hAnsi="仿宋" w:hint="eastAsia"/>
          <w:color w:val="auto"/>
          <w:sz w:val="28"/>
          <w:szCs w:val="28"/>
        </w:rPr>
        <w:t>员会出具署名的书面反映材料并举证。监督仲裁委员会在执委会监督仲裁协助组协助下受理并开展调查工作。其中，经调查确认所反映情况属技术性问题</w:t>
      </w:r>
      <w:r>
        <w:rPr>
          <w:rFonts w:ascii="仿宋" w:eastAsia="仿宋" w:hAnsi="仿宋" w:hint="eastAsia"/>
          <w:color w:val="auto"/>
          <w:sz w:val="28"/>
          <w:szCs w:val="28"/>
        </w:rPr>
        <w:lastRenderedPageBreak/>
        <w:t>或争议的，仍交由各竞赛项目内解决。属非技术性问题或争议，由监督仲裁委员会做最终裁决。并由执委会监督仲裁协助组填写《争议处理记录表》</w:t>
      </w:r>
      <w:proofErr w:type="gramStart"/>
      <w:r>
        <w:rPr>
          <w:rFonts w:ascii="仿宋" w:eastAsia="仿宋" w:hAnsi="仿宋" w:hint="eastAsia"/>
          <w:color w:val="auto"/>
          <w:sz w:val="28"/>
          <w:szCs w:val="28"/>
        </w:rPr>
        <w:t>报监督</w:t>
      </w:r>
      <w:proofErr w:type="gramEnd"/>
      <w:r>
        <w:rPr>
          <w:rFonts w:ascii="仿宋" w:eastAsia="仿宋" w:hAnsi="仿宋" w:hint="eastAsia"/>
          <w:color w:val="auto"/>
          <w:sz w:val="28"/>
          <w:szCs w:val="28"/>
        </w:rPr>
        <w:t>仲裁委员会备案。</w:t>
      </w:r>
    </w:p>
    <w:p w14:paraId="318A0D79"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t>2.</w:t>
      </w:r>
      <w:r>
        <w:rPr>
          <w:rFonts w:ascii="仿宋" w:eastAsia="仿宋" w:hAnsi="仿宋" w:hint="eastAsia"/>
          <w:b/>
          <w:bCs/>
          <w:color w:val="auto"/>
          <w:sz w:val="28"/>
          <w:szCs w:val="28"/>
        </w:rPr>
        <w:t>违规处理</w:t>
      </w:r>
    </w:p>
    <w:p w14:paraId="1833B519"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1</w:t>
      </w:r>
      <w:r>
        <w:rPr>
          <w:rFonts w:ascii="仿宋" w:eastAsia="仿宋" w:hAnsi="仿宋" w:hint="eastAsia"/>
          <w:color w:val="auto"/>
          <w:sz w:val="28"/>
          <w:szCs w:val="28"/>
        </w:rPr>
        <w:t>）裁判员及其他工作人员有舞弊行为的，除立即终止其竞赛工作资格外，还将上报组委会予以处理。参赛选手如发现裁判员及其他工作人员有舞弊行为的，及时向竞赛组委会举报。对竞赛中出现的任何违规行为，一经查处严肃处理，并</w:t>
      </w:r>
      <w:r>
        <w:rPr>
          <w:rFonts w:ascii="仿宋" w:eastAsia="仿宋" w:hAnsi="仿宋" w:hint="eastAsia"/>
          <w:color w:val="auto"/>
          <w:sz w:val="28"/>
          <w:szCs w:val="28"/>
        </w:rPr>
        <w:t>追究责任。</w:t>
      </w:r>
    </w:p>
    <w:p w14:paraId="12B74744"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2</w:t>
      </w:r>
      <w:r>
        <w:rPr>
          <w:rFonts w:ascii="仿宋" w:eastAsia="仿宋" w:hAnsi="仿宋" w:hint="eastAsia"/>
          <w:color w:val="auto"/>
          <w:sz w:val="28"/>
          <w:szCs w:val="28"/>
        </w:rPr>
        <w:t>）选手须尊重裁判人员和工作人员，服从评判，若有争议按争议处理办法进行，不得有过激言行。影响大赛工作造成严重后果的，除取消竞赛资格以外，将报请组委会处理，并追究责任。</w:t>
      </w:r>
    </w:p>
    <w:p w14:paraId="1C35C49C"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3</w:t>
      </w:r>
      <w:r>
        <w:rPr>
          <w:rFonts w:ascii="仿宋" w:eastAsia="仿宋" w:hAnsi="仿宋" w:hint="eastAsia"/>
          <w:color w:val="auto"/>
          <w:sz w:val="28"/>
          <w:szCs w:val="28"/>
        </w:rPr>
        <w:t>）团队未明确分工导致操作混乱的，扣团队合作得分的</w:t>
      </w:r>
      <w:r>
        <w:rPr>
          <w:rFonts w:ascii="仿宋" w:eastAsia="仿宋" w:hAnsi="仿宋" w:hint="eastAsia"/>
          <w:color w:val="auto"/>
          <w:sz w:val="28"/>
          <w:szCs w:val="28"/>
        </w:rPr>
        <w:t>50%</w:t>
      </w:r>
      <w:r>
        <w:rPr>
          <w:rFonts w:ascii="仿宋" w:eastAsia="仿宋" w:hAnsi="仿宋" w:hint="eastAsia"/>
          <w:color w:val="auto"/>
          <w:sz w:val="28"/>
          <w:szCs w:val="28"/>
        </w:rPr>
        <w:t>；赛前报备分工与现场实操严重不符（如指定复苏操作者未参与按压）的，扣团队合作得分的</w:t>
      </w:r>
      <w:r>
        <w:rPr>
          <w:rFonts w:ascii="仿宋" w:eastAsia="仿宋" w:hAnsi="仿宋" w:hint="eastAsia"/>
          <w:color w:val="auto"/>
          <w:sz w:val="28"/>
          <w:szCs w:val="28"/>
        </w:rPr>
        <w:t>30%</w:t>
      </w:r>
      <w:r>
        <w:rPr>
          <w:rFonts w:ascii="仿宋" w:eastAsia="仿宋" w:hAnsi="仿宋" w:hint="eastAsia"/>
          <w:color w:val="auto"/>
          <w:sz w:val="28"/>
          <w:szCs w:val="28"/>
        </w:rPr>
        <w:t>。</w:t>
      </w:r>
    </w:p>
    <w:p w14:paraId="55C46465" w14:textId="77777777" w:rsidR="007E44AA" w:rsidRDefault="00E839B4">
      <w:pPr>
        <w:widowControl w:val="0"/>
        <w:spacing w:line="520" w:lineRule="exact"/>
        <w:ind w:firstLineChars="200" w:firstLine="560"/>
        <w:outlineLvl w:val="0"/>
        <w:rPr>
          <w:rFonts w:ascii="黑体" w:eastAsia="黑体" w:hAnsi="黑体"/>
          <w:color w:val="auto"/>
          <w:sz w:val="28"/>
          <w:szCs w:val="28"/>
        </w:rPr>
      </w:pPr>
      <w:bookmarkStart w:id="22" w:name="_Toc223702364"/>
      <w:bookmarkStart w:id="23" w:name="_Toc223861599"/>
      <w:r>
        <w:rPr>
          <w:rFonts w:ascii="黑体" w:eastAsia="黑体" w:hAnsi="黑体" w:hint="eastAsia"/>
          <w:color w:val="auto"/>
          <w:sz w:val="28"/>
          <w:szCs w:val="28"/>
        </w:rPr>
        <w:t>四、竞赛场地、设施设备等安排</w:t>
      </w:r>
      <w:bookmarkEnd w:id="22"/>
      <w:bookmarkEnd w:id="23"/>
    </w:p>
    <w:p w14:paraId="6A4C5AB8"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24" w:name="_Toc223702365"/>
      <w:r>
        <w:rPr>
          <w:rFonts w:ascii="楷体" w:eastAsia="楷体" w:hAnsi="楷体" w:hint="eastAsia"/>
          <w:b/>
          <w:bCs/>
          <w:color w:val="auto"/>
          <w:sz w:val="28"/>
          <w:szCs w:val="28"/>
        </w:rPr>
        <w:t>（一）赛场规格要求</w:t>
      </w:r>
      <w:bookmarkEnd w:id="24"/>
    </w:p>
    <w:p w14:paraId="0E41317E"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1</w:t>
      </w:r>
      <w:r>
        <w:rPr>
          <w:rFonts w:ascii="仿宋" w:eastAsia="仿宋" w:hAnsi="仿宋" w:hint="eastAsia"/>
          <w:color w:val="auto"/>
          <w:sz w:val="28"/>
          <w:szCs w:val="28"/>
        </w:rPr>
        <w:t>）本项目场地总体面积</w:t>
      </w:r>
      <w:r>
        <w:rPr>
          <w:rFonts w:ascii="仿宋" w:eastAsia="仿宋" w:hAnsi="仿宋" w:hint="eastAsia"/>
          <w:color w:val="auto"/>
          <w:sz w:val="28"/>
          <w:szCs w:val="28"/>
        </w:rPr>
        <w:t>150m</w:t>
      </w:r>
      <w:r>
        <w:rPr>
          <w:rFonts w:ascii="Calibri" w:eastAsia="仿宋" w:hAnsi="Calibri" w:cs="Calibri"/>
          <w:color w:val="auto"/>
          <w:sz w:val="28"/>
          <w:szCs w:val="28"/>
        </w:rPr>
        <w:t>²</w:t>
      </w:r>
      <w:r>
        <w:rPr>
          <w:rFonts w:ascii="仿宋" w:eastAsia="仿宋" w:hAnsi="仿宋" w:cs="仿宋" w:hint="eastAsia"/>
          <w:color w:val="auto"/>
          <w:sz w:val="28"/>
          <w:szCs w:val="28"/>
        </w:rPr>
        <w:t>，</w:t>
      </w:r>
      <w:proofErr w:type="gramStart"/>
      <w:r>
        <w:rPr>
          <w:rFonts w:ascii="仿宋" w:eastAsia="仿宋" w:hAnsi="仿宋" w:cs="仿宋" w:hint="eastAsia"/>
          <w:color w:val="auto"/>
          <w:sz w:val="28"/>
          <w:szCs w:val="28"/>
        </w:rPr>
        <w:t>工位数</w:t>
      </w:r>
      <w:proofErr w:type="gramEnd"/>
      <w:r>
        <w:rPr>
          <w:rFonts w:ascii="仿宋" w:eastAsia="仿宋" w:hAnsi="仿宋" w:hint="eastAsia"/>
          <w:color w:val="auto"/>
          <w:sz w:val="28"/>
          <w:szCs w:val="28"/>
        </w:rPr>
        <w:t>6</w:t>
      </w:r>
      <w:r>
        <w:rPr>
          <w:rFonts w:ascii="仿宋" w:eastAsia="仿宋" w:hAnsi="仿宋" w:hint="eastAsia"/>
          <w:color w:val="auto"/>
          <w:sz w:val="28"/>
          <w:szCs w:val="28"/>
        </w:rPr>
        <w:t>个（每组</w:t>
      </w:r>
      <w:r>
        <w:rPr>
          <w:rFonts w:ascii="仿宋" w:eastAsia="仿宋" w:hAnsi="仿宋" w:hint="eastAsia"/>
          <w:color w:val="auto"/>
          <w:sz w:val="28"/>
          <w:szCs w:val="28"/>
        </w:rPr>
        <w:t>1</w:t>
      </w:r>
      <w:r>
        <w:rPr>
          <w:rFonts w:ascii="仿宋" w:eastAsia="仿宋" w:hAnsi="仿宋" w:hint="eastAsia"/>
          <w:color w:val="auto"/>
          <w:sz w:val="28"/>
          <w:szCs w:val="28"/>
        </w:rPr>
        <w:t>个工位）。</w:t>
      </w:r>
    </w:p>
    <w:p w14:paraId="761470C8"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2</w:t>
      </w:r>
      <w:r>
        <w:rPr>
          <w:rFonts w:ascii="仿宋" w:eastAsia="仿宋" w:hAnsi="仿宋" w:hint="eastAsia"/>
          <w:color w:val="auto"/>
          <w:sz w:val="28"/>
          <w:szCs w:val="28"/>
        </w:rPr>
        <w:t>）比赛区域：每个工位的面积</w:t>
      </w:r>
      <w:r>
        <w:rPr>
          <w:rFonts w:ascii="仿宋" w:eastAsia="仿宋" w:hAnsi="仿宋" w:hint="eastAsia"/>
          <w:color w:val="auto"/>
          <w:sz w:val="28"/>
          <w:szCs w:val="28"/>
        </w:rPr>
        <w:t>10m</w:t>
      </w:r>
      <w:r>
        <w:rPr>
          <w:rFonts w:ascii="Calibri" w:eastAsia="仿宋" w:hAnsi="Calibri" w:cs="Calibri"/>
          <w:color w:val="auto"/>
          <w:sz w:val="28"/>
          <w:szCs w:val="28"/>
        </w:rPr>
        <w:t>²</w:t>
      </w:r>
      <w:r>
        <w:rPr>
          <w:rFonts w:ascii="仿宋" w:eastAsia="仿宋" w:hAnsi="仿宋" w:cs="仿宋" w:hint="eastAsia"/>
          <w:color w:val="auto"/>
          <w:sz w:val="28"/>
          <w:szCs w:val="28"/>
        </w:rPr>
        <w:t>，工位间设置隔离屏障，避免相互干扰。</w:t>
      </w:r>
    </w:p>
    <w:p w14:paraId="0937A9D6"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3</w:t>
      </w:r>
      <w:r>
        <w:rPr>
          <w:rFonts w:ascii="仿宋" w:eastAsia="仿宋" w:hAnsi="仿宋" w:hint="eastAsia"/>
          <w:color w:val="auto"/>
          <w:sz w:val="28"/>
          <w:szCs w:val="28"/>
        </w:rPr>
        <w:t>）非操作区域：</w:t>
      </w:r>
      <w:proofErr w:type="gramStart"/>
      <w:r>
        <w:rPr>
          <w:rFonts w:ascii="仿宋" w:eastAsia="仿宋" w:hAnsi="仿宋" w:hint="eastAsia"/>
          <w:color w:val="auto"/>
          <w:sz w:val="28"/>
          <w:szCs w:val="28"/>
        </w:rPr>
        <w:t>裁判区</w:t>
      </w:r>
      <w:proofErr w:type="gramEnd"/>
      <w:r>
        <w:rPr>
          <w:rFonts w:ascii="仿宋" w:eastAsia="仿宋" w:hAnsi="仿宋" w:hint="eastAsia"/>
          <w:color w:val="auto"/>
          <w:sz w:val="28"/>
          <w:szCs w:val="28"/>
        </w:rPr>
        <w:t>20m</w:t>
      </w:r>
      <w:r>
        <w:rPr>
          <w:rFonts w:ascii="Calibri" w:eastAsia="仿宋" w:hAnsi="Calibri" w:cs="Calibri"/>
          <w:color w:val="auto"/>
          <w:sz w:val="28"/>
          <w:szCs w:val="28"/>
        </w:rPr>
        <w:t>²</w:t>
      </w:r>
      <w:r>
        <w:rPr>
          <w:rFonts w:ascii="仿宋" w:eastAsia="仿宋" w:hAnsi="仿宋" w:cs="仿宋" w:hint="eastAsia"/>
          <w:color w:val="auto"/>
          <w:sz w:val="28"/>
          <w:szCs w:val="28"/>
        </w:rPr>
        <w:t>，统分区</w:t>
      </w:r>
      <w:r>
        <w:rPr>
          <w:rFonts w:ascii="仿宋" w:eastAsia="仿宋" w:hAnsi="仿宋" w:hint="eastAsia"/>
          <w:color w:val="auto"/>
          <w:sz w:val="28"/>
          <w:szCs w:val="28"/>
        </w:rPr>
        <w:t>10m</w:t>
      </w:r>
      <w:r>
        <w:rPr>
          <w:rFonts w:ascii="Calibri" w:eastAsia="仿宋" w:hAnsi="Calibri" w:cs="Calibri"/>
          <w:color w:val="auto"/>
          <w:sz w:val="28"/>
          <w:szCs w:val="28"/>
        </w:rPr>
        <w:t>²</w:t>
      </w:r>
      <w:r>
        <w:rPr>
          <w:rFonts w:ascii="仿宋" w:eastAsia="仿宋" w:hAnsi="仿宋" w:cs="仿宋" w:hint="eastAsia"/>
          <w:color w:val="auto"/>
          <w:sz w:val="28"/>
          <w:szCs w:val="28"/>
        </w:rPr>
        <w:t>，赛前备考区</w:t>
      </w:r>
      <w:r>
        <w:rPr>
          <w:rFonts w:ascii="仿宋" w:eastAsia="仿宋" w:hAnsi="仿宋" w:hint="eastAsia"/>
          <w:color w:val="auto"/>
          <w:sz w:val="28"/>
          <w:szCs w:val="28"/>
        </w:rPr>
        <w:t>60m</w:t>
      </w:r>
      <w:r>
        <w:rPr>
          <w:rFonts w:ascii="Calibri" w:eastAsia="仿宋" w:hAnsi="Calibri" w:cs="Calibri"/>
          <w:color w:val="auto"/>
          <w:sz w:val="28"/>
          <w:szCs w:val="28"/>
        </w:rPr>
        <w:t>²</w:t>
      </w:r>
      <w:r>
        <w:rPr>
          <w:rFonts w:ascii="仿宋" w:eastAsia="仿宋" w:hAnsi="仿宋" w:hint="eastAsia"/>
          <w:color w:val="auto"/>
          <w:sz w:val="28"/>
          <w:szCs w:val="28"/>
        </w:rPr>
        <w:t>。</w:t>
      </w:r>
    </w:p>
    <w:p w14:paraId="377B2FEA"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25" w:name="_Toc223702366"/>
      <w:r>
        <w:rPr>
          <w:rFonts w:ascii="楷体" w:eastAsia="楷体" w:hAnsi="楷体" w:hint="eastAsia"/>
          <w:b/>
          <w:bCs/>
          <w:color w:val="auto"/>
          <w:sz w:val="28"/>
          <w:szCs w:val="28"/>
        </w:rPr>
        <w:t>（二）场地布局</w:t>
      </w:r>
      <w:bookmarkEnd w:id="25"/>
    </w:p>
    <w:p w14:paraId="0BE9EE31" w14:textId="77777777" w:rsidR="007E44AA" w:rsidRDefault="007E44AA">
      <w:pPr>
        <w:widowControl w:val="0"/>
        <w:rPr>
          <w:rFonts w:ascii="楷体" w:eastAsia="楷体" w:hAnsi="楷体"/>
          <w:b/>
          <w:bCs/>
          <w:color w:val="auto"/>
          <w:sz w:val="28"/>
          <w:szCs w:val="28"/>
        </w:rPr>
      </w:pPr>
    </w:p>
    <w:p w14:paraId="28637A89" w14:textId="77777777" w:rsidR="007E44AA" w:rsidRDefault="00E839B4">
      <w:pPr>
        <w:widowControl w:val="0"/>
        <w:jc w:val="center"/>
        <w:rPr>
          <w:rFonts w:ascii="楷体" w:eastAsia="楷体" w:hAnsi="楷体"/>
          <w:b/>
          <w:bCs/>
          <w:color w:val="auto"/>
          <w:sz w:val="28"/>
          <w:szCs w:val="28"/>
        </w:rPr>
      </w:pPr>
      <w:r>
        <w:rPr>
          <w:rFonts w:ascii="楷体" w:eastAsia="楷体" w:hAnsi="楷体"/>
          <w:b/>
          <w:bCs/>
          <w:noProof/>
          <w:color w:val="auto"/>
          <w:sz w:val="28"/>
          <w:szCs w:val="28"/>
        </w:rPr>
        <w:lastRenderedPageBreak/>
        <w:drawing>
          <wp:inline distT="0" distB="0" distL="0" distR="0" wp14:anchorId="2B431D96" wp14:editId="48D2CA86">
            <wp:extent cx="5399405" cy="2703830"/>
            <wp:effectExtent l="0" t="0" r="0" b="1270"/>
            <wp:docPr id="2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pic:cNvPicPr>
                      <a:picLocks noChangeAspect="1"/>
                    </pic:cNvPicPr>
                  </pic:nvPicPr>
                  <pic:blipFill>
                    <a:blip r:embed="rId7"/>
                    <a:stretch>
                      <a:fillRect/>
                    </a:stretch>
                  </pic:blipFill>
                  <pic:spPr>
                    <a:xfrm>
                      <a:off x="0" y="0"/>
                      <a:ext cx="5400000" cy="2703901"/>
                    </a:xfrm>
                    <a:prstGeom prst="rect">
                      <a:avLst/>
                    </a:prstGeom>
                  </pic:spPr>
                </pic:pic>
              </a:graphicData>
            </a:graphic>
          </wp:inline>
        </w:drawing>
      </w:r>
    </w:p>
    <w:p w14:paraId="0B609E1C" w14:textId="77777777" w:rsidR="007E44AA" w:rsidRDefault="007E44AA">
      <w:pPr>
        <w:widowControl w:val="0"/>
        <w:rPr>
          <w:rFonts w:ascii="楷体" w:eastAsia="楷体" w:hAnsi="楷体"/>
          <w:b/>
          <w:bCs/>
          <w:color w:val="auto"/>
          <w:sz w:val="28"/>
          <w:szCs w:val="28"/>
        </w:rPr>
      </w:pPr>
    </w:p>
    <w:p w14:paraId="149E3E77"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26" w:name="_Toc223702367"/>
      <w:r>
        <w:rPr>
          <w:rFonts w:ascii="楷体" w:eastAsia="楷体" w:hAnsi="楷体" w:hint="eastAsia"/>
          <w:b/>
          <w:bCs/>
          <w:color w:val="auto"/>
          <w:sz w:val="28"/>
          <w:szCs w:val="28"/>
        </w:rPr>
        <w:t>（三）基础设施清单</w:t>
      </w:r>
      <w:bookmarkEnd w:id="26"/>
    </w:p>
    <w:p w14:paraId="15CF07BE"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以下设施设备为</w:t>
      </w:r>
      <w:r>
        <w:rPr>
          <w:rFonts w:ascii="仿宋" w:eastAsia="仿宋" w:hAnsi="仿宋" w:hint="eastAsia"/>
          <w:color w:val="auto"/>
          <w:sz w:val="28"/>
          <w:szCs w:val="28"/>
        </w:rPr>
        <w:t>1</w:t>
      </w:r>
      <w:r>
        <w:rPr>
          <w:rFonts w:ascii="仿宋" w:eastAsia="仿宋" w:hAnsi="仿宋" w:hint="eastAsia"/>
          <w:color w:val="auto"/>
          <w:sz w:val="28"/>
          <w:szCs w:val="28"/>
        </w:rPr>
        <w:t>个工位物品清单。</w:t>
      </w:r>
    </w:p>
    <w:p w14:paraId="4268B374"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t>1.</w:t>
      </w:r>
      <w:r>
        <w:rPr>
          <w:rFonts w:ascii="仿宋" w:eastAsia="仿宋" w:hAnsi="仿宋" w:hint="eastAsia"/>
          <w:b/>
          <w:bCs/>
          <w:color w:val="auto"/>
          <w:sz w:val="28"/>
          <w:szCs w:val="28"/>
        </w:rPr>
        <w:t>设备类</w:t>
      </w:r>
    </w:p>
    <w:tbl>
      <w:tblPr>
        <w:tblW w:w="5000" w:type="pct"/>
        <w:jc w:val="center"/>
        <w:tblLook w:val="04A0" w:firstRow="1" w:lastRow="0" w:firstColumn="1" w:lastColumn="0" w:noHBand="0" w:noVBand="1"/>
      </w:tblPr>
      <w:tblGrid>
        <w:gridCol w:w="697"/>
        <w:gridCol w:w="2619"/>
        <w:gridCol w:w="3946"/>
        <w:gridCol w:w="782"/>
        <w:gridCol w:w="780"/>
      </w:tblGrid>
      <w:tr w:rsidR="007E44AA" w14:paraId="78D41F0E" w14:textId="77777777">
        <w:trPr>
          <w:trHeight w:val="567"/>
          <w:tblHeader/>
          <w:jc w:val="center"/>
        </w:trPr>
        <w:tc>
          <w:tcPr>
            <w:tcW w:w="395" w:type="pct"/>
            <w:tcBorders>
              <w:top w:val="single" w:sz="8" w:space="0" w:color="000000"/>
              <w:left w:val="single" w:sz="8" w:space="0" w:color="000000"/>
              <w:bottom w:val="single" w:sz="8" w:space="0" w:color="000000"/>
              <w:right w:val="single" w:sz="8" w:space="0" w:color="000000"/>
            </w:tcBorders>
            <w:vAlign w:val="center"/>
          </w:tcPr>
          <w:p w14:paraId="45B94228" w14:textId="77777777" w:rsidR="007E44AA" w:rsidRDefault="00E839B4">
            <w:pPr>
              <w:widowControl w:val="0"/>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rPr>
              <w:t>序号</w:t>
            </w:r>
          </w:p>
        </w:tc>
        <w:tc>
          <w:tcPr>
            <w:tcW w:w="1483" w:type="pct"/>
            <w:tcBorders>
              <w:top w:val="single" w:sz="8" w:space="0" w:color="000000"/>
              <w:left w:val="nil"/>
              <w:bottom w:val="single" w:sz="8" w:space="0" w:color="000000"/>
              <w:right w:val="single" w:sz="8" w:space="0" w:color="000000"/>
            </w:tcBorders>
            <w:vAlign w:val="center"/>
          </w:tcPr>
          <w:p w14:paraId="6F2BCA47" w14:textId="77777777" w:rsidR="007E44AA" w:rsidRDefault="00E839B4">
            <w:pPr>
              <w:widowControl w:val="0"/>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rPr>
              <w:t>名称</w:t>
            </w:r>
          </w:p>
        </w:tc>
        <w:tc>
          <w:tcPr>
            <w:tcW w:w="2235" w:type="pct"/>
            <w:tcBorders>
              <w:top w:val="single" w:sz="8" w:space="0" w:color="000000"/>
              <w:left w:val="nil"/>
              <w:bottom w:val="single" w:sz="8" w:space="0" w:color="000000"/>
              <w:right w:val="single" w:sz="8" w:space="0" w:color="000000"/>
            </w:tcBorders>
            <w:vAlign w:val="center"/>
          </w:tcPr>
          <w:p w14:paraId="7DFBE626" w14:textId="77777777" w:rsidR="007E44AA" w:rsidRDefault="00E839B4">
            <w:pPr>
              <w:widowControl w:val="0"/>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rPr>
              <w:t>规格与要求</w:t>
            </w:r>
          </w:p>
        </w:tc>
        <w:tc>
          <w:tcPr>
            <w:tcW w:w="443" w:type="pct"/>
            <w:tcBorders>
              <w:top w:val="single" w:sz="8" w:space="0" w:color="000000"/>
              <w:left w:val="nil"/>
              <w:bottom w:val="single" w:sz="8" w:space="0" w:color="000000"/>
              <w:right w:val="single" w:sz="8" w:space="0" w:color="000000"/>
            </w:tcBorders>
            <w:vAlign w:val="center"/>
          </w:tcPr>
          <w:p w14:paraId="43B9306C" w14:textId="77777777" w:rsidR="007E44AA" w:rsidRDefault="00E839B4">
            <w:pPr>
              <w:widowControl w:val="0"/>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rPr>
              <w:t>单位</w:t>
            </w:r>
          </w:p>
        </w:tc>
        <w:tc>
          <w:tcPr>
            <w:tcW w:w="442" w:type="pct"/>
            <w:tcBorders>
              <w:top w:val="single" w:sz="8" w:space="0" w:color="000000"/>
              <w:left w:val="nil"/>
              <w:bottom w:val="single" w:sz="8" w:space="0" w:color="000000"/>
              <w:right w:val="single" w:sz="8" w:space="0" w:color="000000"/>
            </w:tcBorders>
            <w:vAlign w:val="center"/>
          </w:tcPr>
          <w:p w14:paraId="32837960" w14:textId="77777777" w:rsidR="007E44AA" w:rsidRDefault="00E839B4">
            <w:pPr>
              <w:widowControl w:val="0"/>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rPr>
              <w:t>数量</w:t>
            </w:r>
          </w:p>
        </w:tc>
      </w:tr>
      <w:tr w:rsidR="007E44AA" w14:paraId="5BC1D43A" w14:textId="77777777">
        <w:trPr>
          <w:trHeight w:val="318"/>
          <w:jc w:val="center"/>
        </w:trPr>
        <w:tc>
          <w:tcPr>
            <w:tcW w:w="395" w:type="pct"/>
            <w:tcBorders>
              <w:top w:val="nil"/>
              <w:left w:val="single" w:sz="8" w:space="0" w:color="000000"/>
              <w:bottom w:val="single" w:sz="8" w:space="0" w:color="000000"/>
              <w:right w:val="single" w:sz="8" w:space="0" w:color="000000"/>
            </w:tcBorders>
            <w:vAlign w:val="center"/>
          </w:tcPr>
          <w:p w14:paraId="7CB84B5A"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w:t>
            </w:r>
          </w:p>
        </w:tc>
        <w:tc>
          <w:tcPr>
            <w:tcW w:w="1483" w:type="pct"/>
            <w:tcBorders>
              <w:top w:val="nil"/>
              <w:left w:val="nil"/>
              <w:bottom w:val="single" w:sz="8" w:space="0" w:color="000000"/>
              <w:right w:val="single" w:sz="8" w:space="0" w:color="000000"/>
            </w:tcBorders>
            <w:vAlign w:val="center"/>
          </w:tcPr>
          <w:p w14:paraId="452FB1DB"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操作台</w:t>
            </w:r>
          </w:p>
        </w:tc>
        <w:tc>
          <w:tcPr>
            <w:tcW w:w="2235" w:type="pct"/>
            <w:tcBorders>
              <w:top w:val="nil"/>
              <w:left w:val="nil"/>
              <w:bottom w:val="single" w:sz="8" w:space="0" w:color="000000"/>
              <w:right w:val="single" w:sz="8" w:space="0" w:color="000000"/>
            </w:tcBorders>
            <w:vAlign w:val="center"/>
          </w:tcPr>
          <w:p w14:paraId="51C709A1" w14:textId="77777777" w:rsidR="007E44AA" w:rsidRDefault="00E839B4">
            <w:pPr>
              <w:widowControl w:val="0"/>
              <w:spacing w:line="400" w:lineRule="exact"/>
              <w:rPr>
                <w:rFonts w:ascii="仿宋" w:eastAsia="仿宋" w:hAnsi="仿宋" w:cs="宋体"/>
                <w:color w:val="auto"/>
                <w:sz w:val="24"/>
                <w:szCs w:val="24"/>
              </w:rPr>
            </w:pPr>
            <w:r>
              <w:rPr>
                <w:rFonts w:ascii="仿宋" w:eastAsia="仿宋" w:hAnsi="仿宋" w:cs="宋体" w:hint="eastAsia"/>
                <w:color w:val="auto"/>
                <w:sz w:val="24"/>
                <w:szCs w:val="24"/>
              </w:rPr>
              <w:t>200 cm</w:t>
            </w:r>
            <w:r>
              <w:rPr>
                <w:rFonts w:ascii="仿宋" w:eastAsia="仿宋" w:hAnsi="仿宋" w:cs="宋体" w:hint="eastAsia"/>
                <w:color w:val="auto"/>
                <w:sz w:val="24"/>
                <w:szCs w:val="24"/>
              </w:rPr>
              <w:t>×</w:t>
            </w:r>
            <w:r>
              <w:rPr>
                <w:rFonts w:ascii="仿宋" w:eastAsia="仿宋" w:hAnsi="仿宋" w:cs="宋体" w:hint="eastAsia"/>
                <w:color w:val="auto"/>
                <w:sz w:val="24"/>
                <w:szCs w:val="24"/>
              </w:rPr>
              <w:t>100 cm</w:t>
            </w:r>
            <w:r>
              <w:rPr>
                <w:rFonts w:ascii="仿宋" w:eastAsia="仿宋" w:hAnsi="仿宋" w:cs="宋体" w:hint="eastAsia"/>
                <w:color w:val="auto"/>
                <w:sz w:val="24"/>
                <w:szCs w:val="24"/>
              </w:rPr>
              <w:t>×</w:t>
            </w:r>
            <w:r>
              <w:rPr>
                <w:rFonts w:ascii="仿宋" w:eastAsia="仿宋" w:hAnsi="仿宋" w:cs="宋体" w:hint="eastAsia"/>
                <w:color w:val="auto"/>
                <w:sz w:val="24"/>
                <w:szCs w:val="24"/>
              </w:rPr>
              <w:t>75 cm</w:t>
            </w:r>
          </w:p>
        </w:tc>
        <w:tc>
          <w:tcPr>
            <w:tcW w:w="443" w:type="pct"/>
            <w:tcBorders>
              <w:top w:val="nil"/>
              <w:left w:val="nil"/>
              <w:bottom w:val="single" w:sz="8" w:space="0" w:color="000000"/>
              <w:right w:val="single" w:sz="8" w:space="0" w:color="000000"/>
            </w:tcBorders>
            <w:vAlign w:val="center"/>
          </w:tcPr>
          <w:p w14:paraId="5BC954FB"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张</w:t>
            </w:r>
          </w:p>
        </w:tc>
        <w:tc>
          <w:tcPr>
            <w:tcW w:w="442" w:type="pct"/>
            <w:tcBorders>
              <w:top w:val="nil"/>
              <w:left w:val="nil"/>
              <w:bottom w:val="single" w:sz="8" w:space="0" w:color="000000"/>
              <w:right w:val="single" w:sz="8" w:space="0" w:color="000000"/>
            </w:tcBorders>
            <w:vAlign w:val="center"/>
          </w:tcPr>
          <w:p w14:paraId="55CE05D0"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w:t>
            </w:r>
          </w:p>
        </w:tc>
      </w:tr>
      <w:tr w:rsidR="007E44AA" w14:paraId="14644DDE" w14:textId="77777777">
        <w:trPr>
          <w:trHeight w:val="292"/>
          <w:jc w:val="center"/>
        </w:trPr>
        <w:tc>
          <w:tcPr>
            <w:tcW w:w="395" w:type="pct"/>
            <w:tcBorders>
              <w:top w:val="nil"/>
              <w:left w:val="single" w:sz="8" w:space="0" w:color="000000"/>
              <w:bottom w:val="single" w:sz="8" w:space="0" w:color="000000"/>
              <w:right w:val="single" w:sz="8" w:space="0" w:color="000000"/>
            </w:tcBorders>
            <w:vAlign w:val="center"/>
          </w:tcPr>
          <w:p w14:paraId="35F7A2D7"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2</w:t>
            </w:r>
          </w:p>
        </w:tc>
        <w:tc>
          <w:tcPr>
            <w:tcW w:w="1483" w:type="pct"/>
            <w:tcBorders>
              <w:top w:val="nil"/>
              <w:left w:val="nil"/>
              <w:bottom w:val="single" w:sz="8" w:space="0" w:color="000000"/>
              <w:right w:val="single" w:sz="8" w:space="0" w:color="000000"/>
            </w:tcBorders>
            <w:vAlign w:val="center"/>
          </w:tcPr>
          <w:p w14:paraId="782EEFEA"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心肺复苏模拟人</w:t>
            </w:r>
          </w:p>
        </w:tc>
        <w:tc>
          <w:tcPr>
            <w:tcW w:w="2235" w:type="pct"/>
            <w:tcBorders>
              <w:top w:val="nil"/>
              <w:left w:val="nil"/>
              <w:bottom w:val="single" w:sz="8" w:space="0" w:color="000000"/>
              <w:right w:val="single" w:sz="8" w:space="0" w:color="000000"/>
            </w:tcBorders>
            <w:vAlign w:val="center"/>
          </w:tcPr>
          <w:p w14:paraId="3BB6CDBB" w14:textId="77777777" w:rsidR="007E44AA" w:rsidRDefault="00E839B4">
            <w:pPr>
              <w:widowControl w:val="0"/>
              <w:spacing w:line="400" w:lineRule="exact"/>
              <w:rPr>
                <w:rFonts w:ascii="仿宋" w:eastAsia="仿宋" w:hAnsi="仿宋" w:cs="宋体"/>
                <w:color w:val="auto"/>
                <w:sz w:val="24"/>
                <w:szCs w:val="24"/>
              </w:rPr>
            </w:pPr>
            <w:r>
              <w:rPr>
                <w:rFonts w:ascii="仿宋" w:eastAsia="仿宋" w:hAnsi="仿宋" w:cs="宋体" w:hint="eastAsia"/>
                <w:color w:val="auto"/>
                <w:sz w:val="24"/>
                <w:szCs w:val="24"/>
              </w:rPr>
              <w:t>带颈动脉搏动反馈、按压深度提示功能，成人</w:t>
            </w:r>
            <w:r>
              <w:rPr>
                <w:rFonts w:ascii="仿宋" w:eastAsia="仿宋" w:hAnsi="仿宋" w:cs="宋体" w:hint="eastAsia"/>
                <w:color w:val="auto"/>
                <w:sz w:val="24"/>
                <w:szCs w:val="24"/>
              </w:rPr>
              <w:t>/</w:t>
            </w:r>
            <w:r>
              <w:rPr>
                <w:rFonts w:ascii="仿宋" w:eastAsia="仿宋" w:hAnsi="仿宋" w:cs="宋体" w:hint="eastAsia"/>
                <w:color w:val="auto"/>
                <w:sz w:val="24"/>
                <w:szCs w:val="24"/>
              </w:rPr>
              <w:t>青少年通用型</w:t>
            </w:r>
          </w:p>
        </w:tc>
        <w:tc>
          <w:tcPr>
            <w:tcW w:w="443" w:type="pct"/>
            <w:tcBorders>
              <w:top w:val="nil"/>
              <w:left w:val="nil"/>
              <w:bottom w:val="single" w:sz="8" w:space="0" w:color="000000"/>
              <w:right w:val="single" w:sz="8" w:space="0" w:color="000000"/>
            </w:tcBorders>
            <w:vAlign w:val="center"/>
          </w:tcPr>
          <w:p w14:paraId="6EFF6429"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具</w:t>
            </w:r>
          </w:p>
        </w:tc>
        <w:tc>
          <w:tcPr>
            <w:tcW w:w="442" w:type="pct"/>
            <w:tcBorders>
              <w:top w:val="nil"/>
              <w:left w:val="nil"/>
              <w:bottom w:val="single" w:sz="8" w:space="0" w:color="000000"/>
              <w:right w:val="single" w:sz="8" w:space="0" w:color="000000"/>
            </w:tcBorders>
            <w:vAlign w:val="center"/>
          </w:tcPr>
          <w:p w14:paraId="56B261F1"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w:t>
            </w:r>
          </w:p>
        </w:tc>
      </w:tr>
      <w:tr w:rsidR="007E44AA" w14:paraId="73B09A87" w14:textId="77777777">
        <w:trPr>
          <w:trHeight w:val="292"/>
          <w:jc w:val="center"/>
        </w:trPr>
        <w:tc>
          <w:tcPr>
            <w:tcW w:w="395" w:type="pct"/>
            <w:tcBorders>
              <w:top w:val="nil"/>
              <w:left w:val="single" w:sz="8" w:space="0" w:color="000000"/>
              <w:bottom w:val="single" w:sz="8" w:space="0" w:color="000000"/>
              <w:right w:val="single" w:sz="8" w:space="0" w:color="000000"/>
            </w:tcBorders>
            <w:vAlign w:val="center"/>
          </w:tcPr>
          <w:p w14:paraId="670C0607"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3</w:t>
            </w:r>
          </w:p>
        </w:tc>
        <w:tc>
          <w:tcPr>
            <w:tcW w:w="1483" w:type="pct"/>
            <w:tcBorders>
              <w:top w:val="nil"/>
              <w:left w:val="nil"/>
              <w:bottom w:val="single" w:sz="8" w:space="0" w:color="000000"/>
              <w:right w:val="single" w:sz="8" w:space="0" w:color="000000"/>
            </w:tcBorders>
            <w:vAlign w:val="center"/>
          </w:tcPr>
          <w:p w14:paraId="53502637"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自动体外除颤器（</w:t>
            </w:r>
            <w:r>
              <w:rPr>
                <w:rFonts w:ascii="仿宋" w:eastAsia="仿宋" w:hAnsi="仿宋" w:cs="宋体" w:hint="eastAsia"/>
                <w:color w:val="auto"/>
                <w:sz w:val="24"/>
                <w:szCs w:val="24"/>
              </w:rPr>
              <w:t>AED</w:t>
            </w:r>
            <w:r>
              <w:rPr>
                <w:rFonts w:ascii="仿宋" w:eastAsia="仿宋" w:hAnsi="仿宋" w:cs="宋体" w:hint="eastAsia"/>
                <w:color w:val="auto"/>
                <w:sz w:val="24"/>
                <w:szCs w:val="24"/>
              </w:rPr>
              <w:t>）</w:t>
            </w:r>
          </w:p>
        </w:tc>
        <w:tc>
          <w:tcPr>
            <w:tcW w:w="2235" w:type="pct"/>
            <w:tcBorders>
              <w:top w:val="nil"/>
              <w:left w:val="nil"/>
              <w:bottom w:val="single" w:sz="8" w:space="0" w:color="000000"/>
              <w:right w:val="single" w:sz="8" w:space="0" w:color="000000"/>
            </w:tcBorders>
            <w:vAlign w:val="center"/>
          </w:tcPr>
          <w:p w14:paraId="44D6E67E" w14:textId="77777777" w:rsidR="007E44AA" w:rsidRDefault="00E839B4">
            <w:pPr>
              <w:widowControl w:val="0"/>
              <w:spacing w:line="400" w:lineRule="exact"/>
              <w:rPr>
                <w:rFonts w:ascii="仿宋" w:eastAsia="仿宋" w:hAnsi="仿宋" w:cs="宋体"/>
                <w:color w:val="auto"/>
                <w:sz w:val="24"/>
                <w:szCs w:val="24"/>
              </w:rPr>
            </w:pPr>
            <w:r>
              <w:rPr>
                <w:rFonts w:ascii="仿宋" w:eastAsia="仿宋" w:hAnsi="仿宋" w:cs="宋体" w:hint="eastAsia"/>
                <w:color w:val="auto"/>
                <w:sz w:val="24"/>
                <w:szCs w:val="24"/>
              </w:rPr>
              <w:t>民用普及型，含成人电极片、连接线</w:t>
            </w:r>
          </w:p>
        </w:tc>
        <w:tc>
          <w:tcPr>
            <w:tcW w:w="443" w:type="pct"/>
            <w:tcBorders>
              <w:top w:val="nil"/>
              <w:left w:val="nil"/>
              <w:bottom w:val="single" w:sz="8" w:space="0" w:color="000000"/>
              <w:right w:val="single" w:sz="8" w:space="0" w:color="000000"/>
            </w:tcBorders>
            <w:vAlign w:val="center"/>
          </w:tcPr>
          <w:p w14:paraId="035559CD"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台</w:t>
            </w:r>
          </w:p>
        </w:tc>
        <w:tc>
          <w:tcPr>
            <w:tcW w:w="442" w:type="pct"/>
            <w:tcBorders>
              <w:top w:val="nil"/>
              <w:left w:val="nil"/>
              <w:bottom w:val="single" w:sz="8" w:space="0" w:color="000000"/>
              <w:right w:val="single" w:sz="8" w:space="0" w:color="000000"/>
            </w:tcBorders>
            <w:vAlign w:val="center"/>
          </w:tcPr>
          <w:p w14:paraId="7C62C1C5"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w:t>
            </w:r>
          </w:p>
        </w:tc>
      </w:tr>
      <w:tr w:rsidR="007E44AA" w14:paraId="5B9153EB" w14:textId="77777777">
        <w:trPr>
          <w:trHeight w:val="292"/>
          <w:jc w:val="center"/>
        </w:trPr>
        <w:tc>
          <w:tcPr>
            <w:tcW w:w="395" w:type="pct"/>
            <w:tcBorders>
              <w:top w:val="nil"/>
              <w:left w:val="single" w:sz="8" w:space="0" w:color="000000"/>
              <w:bottom w:val="single" w:sz="8" w:space="0" w:color="000000"/>
              <w:right w:val="single" w:sz="8" w:space="0" w:color="000000"/>
            </w:tcBorders>
            <w:vAlign w:val="center"/>
          </w:tcPr>
          <w:p w14:paraId="59251677"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4</w:t>
            </w:r>
          </w:p>
        </w:tc>
        <w:tc>
          <w:tcPr>
            <w:tcW w:w="1483" w:type="pct"/>
            <w:tcBorders>
              <w:top w:val="nil"/>
              <w:left w:val="nil"/>
              <w:bottom w:val="single" w:sz="8" w:space="0" w:color="000000"/>
              <w:right w:val="single" w:sz="8" w:space="0" w:color="000000"/>
            </w:tcBorders>
            <w:vAlign w:val="center"/>
          </w:tcPr>
          <w:p w14:paraId="7EDBC2F2"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急救箱</w:t>
            </w:r>
          </w:p>
        </w:tc>
        <w:tc>
          <w:tcPr>
            <w:tcW w:w="2235" w:type="pct"/>
            <w:tcBorders>
              <w:top w:val="nil"/>
              <w:left w:val="nil"/>
              <w:bottom w:val="single" w:sz="8" w:space="0" w:color="000000"/>
              <w:right w:val="single" w:sz="8" w:space="0" w:color="000000"/>
            </w:tcBorders>
            <w:vAlign w:val="center"/>
          </w:tcPr>
          <w:p w14:paraId="4FD2B772" w14:textId="77777777" w:rsidR="007E44AA" w:rsidRDefault="00E839B4">
            <w:pPr>
              <w:widowControl w:val="0"/>
              <w:spacing w:line="400" w:lineRule="exact"/>
              <w:rPr>
                <w:rFonts w:ascii="仿宋" w:eastAsia="仿宋" w:hAnsi="仿宋" w:cs="宋体"/>
                <w:color w:val="auto"/>
                <w:sz w:val="24"/>
                <w:szCs w:val="24"/>
              </w:rPr>
            </w:pPr>
            <w:r>
              <w:rPr>
                <w:rFonts w:ascii="仿宋" w:eastAsia="仿宋" w:hAnsi="仿宋" w:cs="宋体" w:hint="eastAsia"/>
                <w:color w:val="auto"/>
                <w:sz w:val="24"/>
                <w:szCs w:val="24"/>
              </w:rPr>
              <w:t>含急救手套、呼吸膜（纱布）、消毒湿巾、医用手套</w:t>
            </w:r>
          </w:p>
        </w:tc>
        <w:tc>
          <w:tcPr>
            <w:tcW w:w="443" w:type="pct"/>
            <w:tcBorders>
              <w:top w:val="nil"/>
              <w:left w:val="nil"/>
              <w:bottom w:val="single" w:sz="8" w:space="0" w:color="000000"/>
              <w:right w:val="single" w:sz="8" w:space="0" w:color="000000"/>
            </w:tcBorders>
            <w:vAlign w:val="center"/>
          </w:tcPr>
          <w:p w14:paraId="61D4823A" w14:textId="77777777" w:rsidR="007E44AA" w:rsidRDefault="00E839B4">
            <w:pPr>
              <w:widowControl w:val="0"/>
              <w:spacing w:line="400" w:lineRule="exact"/>
              <w:jc w:val="center"/>
              <w:rPr>
                <w:rFonts w:ascii="仿宋" w:eastAsia="仿宋" w:hAnsi="仿宋" w:cs="宋体"/>
                <w:color w:val="auto"/>
                <w:sz w:val="24"/>
                <w:szCs w:val="24"/>
              </w:rPr>
            </w:pPr>
            <w:proofErr w:type="gramStart"/>
            <w:r>
              <w:rPr>
                <w:rFonts w:ascii="仿宋" w:eastAsia="仿宋" w:hAnsi="仿宋" w:cs="宋体" w:hint="eastAsia"/>
                <w:color w:val="auto"/>
                <w:sz w:val="24"/>
                <w:szCs w:val="24"/>
              </w:rPr>
              <w:t>个</w:t>
            </w:r>
            <w:proofErr w:type="gramEnd"/>
          </w:p>
        </w:tc>
        <w:tc>
          <w:tcPr>
            <w:tcW w:w="442" w:type="pct"/>
            <w:tcBorders>
              <w:top w:val="nil"/>
              <w:left w:val="nil"/>
              <w:bottom w:val="single" w:sz="8" w:space="0" w:color="000000"/>
              <w:right w:val="single" w:sz="8" w:space="0" w:color="000000"/>
            </w:tcBorders>
            <w:vAlign w:val="center"/>
          </w:tcPr>
          <w:p w14:paraId="3094E7E7"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w:t>
            </w:r>
          </w:p>
        </w:tc>
      </w:tr>
      <w:tr w:rsidR="007E44AA" w14:paraId="754CFECF" w14:textId="77777777">
        <w:trPr>
          <w:trHeight w:val="292"/>
          <w:jc w:val="center"/>
        </w:trPr>
        <w:tc>
          <w:tcPr>
            <w:tcW w:w="395" w:type="pct"/>
            <w:tcBorders>
              <w:top w:val="nil"/>
              <w:left w:val="single" w:sz="8" w:space="0" w:color="000000"/>
              <w:bottom w:val="single" w:sz="8" w:space="0" w:color="000000"/>
              <w:right w:val="single" w:sz="8" w:space="0" w:color="000000"/>
            </w:tcBorders>
            <w:vAlign w:val="center"/>
          </w:tcPr>
          <w:p w14:paraId="714D57C1"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5</w:t>
            </w:r>
          </w:p>
        </w:tc>
        <w:tc>
          <w:tcPr>
            <w:tcW w:w="1483" w:type="pct"/>
            <w:tcBorders>
              <w:top w:val="nil"/>
              <w:left w:val="nil"/>
              <w:bottom w:val="single" w:sz="8" w:space="0" w:color="000000"/>
              <w:right w:val="single" w:sz="8" w:space="0" w:color="000000"/>
            </w:tcBorders>
            <w:vAlign w:val="center"/>
          </w:tcPr>
          <w:p w14:paraId="3F2C6AD8"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计时器</w:t>
            </w:r>
          </w:p>
        </w:tc>
        <w:tc>
          <w:tcPr>
            <w:tcW w:w="2235" w:type="pct"/>
            <w:tcBorders>
              <w:top w:val="nil"/>
              <w:left w:val="nil"/>
              <w:bottom w:val="single" w:sz="8" w:space="0" w:color="000000"/>
              <w:right w:val="single" w:sz="8" w:space="0" w:color="000000"/>
            </w:tcBorders>
            <w:vAlign w:val="center"/>
          </w:tcPr>
          <w:p w14:paraId="260BB151" w14:textId="77777777" w:rsidR="007E44AA" w:rsidRDefault="00E839B4">
            <w:pPr>
              <w:widowControl w:val="0"/>
              <w:spacing w:line="400" w:lineRule="exact"/>
              <w:rPr>
                <w:rFonts w:ascii="仿宋" w:eastAsia="仿宋" w:hAnsi="仿宋" w:cs="宋体"/>
                <w:color w:val="auto"/>
                <w:sz w:val="24"/>
                <w:szCs w:val="24"/>
              </w:rPr>
            </w:pPr>
            <w:r>
              <w:rPr>
                <w:rFonts w:ascii="仿宋" w:eastAsia="仿宋" w:hAnsi="仿宋" w:cs="宋体" w:hint="eastAsia"/>
                <w:color w:val="auto"/>
                <w:sz w:val="24"/>
                <w:szCs w:val="24"/>
              </w:rPr>
              <w:t>精准到秒，可显示倒计时，裁判与选手可见</w:t>
            </w:r>
          </w:p>
        </w:tc>
        <w:tc>
          <w:tcPr>
            <w:tcW w:w="443" w:type="pct"/>
            <w:tcBorders>
              <w:top w:val="nil"/>
              <w:left w:val="nil"/>
              <w:bottom w:val="single" w:sz="8" w:space="0" w:color="000000"/>
              <w:right w:val="single" w:sz="8" w:space="0" w:color="000000"/>
            </w:tcBorders>
            <w:vAlign w:val="center"/>
          </w:tcPr>
          <w:p w14:paraId="299E49E4" w14:textId="77777777" w:rsidR="007E44AA" w:rsidRDefault="00E839B4">
            <w:pPr>
              <w:widowControl w:val="0"/>
              <w:spacing w:line="400" w:lineRule="exact"/>
              <w:jc w:val="center"/>
              <w:rPr>
                <w:rFonts w:ascii="仿宋" w:eastAsia="仿宋" w:hAnsi="仿宋" w:cs="宋体"/>
                <w:color w:val="auto"/>
                <w:sz w:val="24"/>
                <w:szCs w:val="24"/>
              </w:rPr>
            </w:pPr>
            <w:proofErr w:type="gramStart"/>
            <w:r>
              <w:rPr>
                <w:rFonts w:ascii="仿宋" w:eastAsia="仿宋" w:hAnsi="仿宋" w:cs="宋体" w:hint="eastAsia"/>
                <w:color w:val="auto"/>
                <w:sz w:val="24"/>
                <w:szCs w:val="24"/>
              </w:rPr>
              <w:t>个</w:t>
            </w:r>
            <w:proofErr w:type="gramEnd"/>
          </w:p>
        </w:tc>
        <w:tc>
          <w:tcPr>
            <w:tcW w:w="442" w:type="pct"/>
            <w:tcBorders>
              <w:top w:val="nil"/>
              <w:left w:val="nil"/>
              <w:bottom w:val="single" w:sz="8" w:space="0" w:color="000000"/>
              <w:right w:val="single" w:sz="8" w:space="0" w:color="000000"/>
            </w:tcBorders>
            <w:vAlign w:val="center"/>
          </w:tcPr>
          <w:p w14:paraId="38858506"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w:t>
            </w:r>
          </w:p>
        </w:tc>
      </w:tr>
      <w:tr w:rsidR="007E44AA" w14:paraId="2044E739" w14:textId="77777777">
        <w:trPr>
          <w:trHeight w:val="292"/>
          <w:jc w:val="center"/>
        </w:trPr>
        <w:tc>
          <w:tcPr>
            <w:tcW w:w="395" w:type="pct"/>
            <w:tcBorders>
              <w:top w:val="nil"/>
              <w:left w:val="single" w:sz="8" w:space="0" w:color="000000"/>
              <w:bottom w:val="single" w:sz="8" w:space="0" w:color="000000"/>
              <w:right w:val="single" w:sz="8" w:space="0" w:color="000000"/>
            </w:tcBorders>
            <w:vAlign w:val="center"/>
          </w:tcPr>
          <w:p w14:paraId="25D83DEB"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6</w:t>
            </w:r>
          </w:p>
        </w:tc>
        <w:tc>
          <w:tcPr>
            <w:tcW w:w="1483" w:type="pct"/>
            <w:tcBorders>
              <w:top w:val="nil"/>
              <w:left w:val="nil"/>
              <w:bottom w:val="single" w:sz="8" w:space="0" w:color="000000"/>
              <w:right w:val="single" w:sz="8" w:space="0" w:color="000000"/>
            </w:tcBorders>
            <w:vAlign w:val="center"/>
          </w:tcPr>
          <w:p w14:paraId="73CC1771"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隔离屏障</w:t>
            </w:r>
          </w:p>
        </w:tc>
        <w:tc>
          <w:tcPr>
            <w:tcW w:w="2235" w:type="pct"/>
            <w:tcBorders>
              <w:top w:val="nil"/>
              <w:left w:val="nil"/>
              <w:bottom w:val="single" w:sz="8" w:space="0" w:color="000000"/>
              <w:right w:val="single" w:sz="8" w:space="0" w:color="000000"/>
            </w:tcBorders>
            <w:vAlign w:val="center"/>
          </w:tcPr>
          <w:p w14:paraId="77AC374B" w14:textId="77777777" w:rsidR="007E44AA" w:rsidRDefault="00E839B4">
            <w:pPr>
              <w:widowControl w:val="0"/>
              <w:spacing w:line="400" w:lineRule="exact"/>
              <w:rPr>
                <w:rFonts w:ascii="仿宋" w:eastAsia="仿宋" w:hAnsi="仿宋" w:cs="宋体"/>
                <w:color w:val="auto"/>
                <w:sz w:val="24"/>
                <w:szCs w:val="24"/>
              </w:rPr>
            </w:pPr>
            <w:r>
              <w:rPr>
                <w:rFonts w:ascii="仿宋" w:eastAsia="仿宋" w:hAnsi="仿宋" w:cs="宋体" w:hint="eastAsia"/>
                <w:color w:val="auto"/>
                <w:sz w:val="24"/>
                <w:szCs w:val="24"/>
              </w:rPr>
              <w:t>高</w:t>
            </w:r>
            <w:r>
              <w:rPr>
                <w:rFonts w:ascii="仿宋" w:eastAsia="仿宋" w:hAnsi="仿宋" w:cs="宋体" w:hint="eastAsia"/>
                <w:color w:val="auto"/>
                <w:sz w:val="24"/>
                <w:szCs w:val="24"/>
              </w:rPr>
              <w:t>1.5m</w:t>
            </w:r>
            <w:r>
              <w:rPr>
                <w:rFonts w:ascii="仿宋" w:eastAsia="仿宋" w:hAnsi="仿宋" w:cs="宋体" w:hint="eastAsia"/>
                <w:color w:val="auto"/>
                <w:sz w:val="24"/>
                <w:szCs w:val="24"/>
              </w:rPr>
              <w:t>，防止工位间干扰</w:t>
            </w:r>
          </w:p>
        </w:tc>
        <w:tc>
          <w:tcPr>
            <w:tcW w:w="443" w:type="pct"/>
            <w:tcBorders>
              <w:top w:val="nil"/>
              <w:left w:val="nil"/>
              <w:bottom w:val="single" w:sz="8" w:space="0" w:color="000000"/>
              <w:right w:val="single" w:sz="8" w:space="0" w:color="000000"/>
            </w:tcBorders>
            <w:vAlign w:val="center"/>
          </w:tcPr>
          <w:p w14:paraId="24D23228"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套</w:t>
            </w:r>
          </w:p>
        </w:tc>
        <w:tc>
          <w:tcPr>
            <w:tcW w:w="442" w:type="pct"/>
            <w:tcBorders>
              <w:top w:val="nil"/>
              <w:left w:val="nil"/>
              <w:bottom w:val="single" w:sz="8" w:space="0" w:color="000000"/>
              <w:right w:val="single" w:sz="8" w:space="0" w:color="000000"/>
            </w:tcBorders>
            <w:vAlign w:val="center"/>
          </w:tcPr>
          <w:p w14:paraId="2EDAF064"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w:t>
            </w:r>
          </w:p>
        </w:tc>
      </w:tr>
      <w:tr w:rsidR="007E44AA" w14:paraId="4F7092BA" w14:textId="77777777">
        <w:trPr>
          <w:trHeight w:val="292"/>
          <w:jc w:val="center"/>
        </w:trPr>
        <w:tc>
          <w:tcPr>
            <w:tcW w:w="395" w:type="pct"/>
            <w:tcBorders>
              <w:top w:val="nil"/>
              <w:left w:val="single" w:sz="8" w:space="0" w:color="000000"/>
              <w:bottom w:val="single" w:sz="8" w:space="0" w:color="000000"/>
              <w:right w:val="single" w:sz="8" w:space="0" w:color="000000"/>
            </w:tcBorders>
            <w:vAlign w:val="center"/>
          </w:tcPr>
          <w:p w14:paraId="0E6746B5"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7</w:t>
            </w:r>
          </w:p>
        </w:tc>
        <w:tc>
          <w:tcPr>
            <w:tcW w:w="1483" w:type="pct"/>
            <w:tcBorders>
              <w:top w:val="nil"/>
              <w:left w:val="nil"/>
              <w:bottom w:val="single" w:sz="8" w:space="0" w:color="000000"/>
              <w:right w:val="single" w:sz="8" w:space="0" w:color="000000"/>
            </w:tcBorders>
            <w:vAlign w:val="center"/>
          </w:tcPr>
          <w:p w14:paraId="2B104ECB"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标识牌</w:t>
            </w:r>
          </w:p>
        </w:tc>
        <w:tc>
          <w:tcPr>
            <w:tcW w:w="2235" w:type="pct"/>
            <w:tcBorders>
              <w:top w:val="nil"/>
              <w:left w:val="nil"/>
              <w:bottom w:val="single" w:sz="8" w:space="0" w:color="000000"/>
              <w:right w:val="single" w:sz="8" w:space="0" w:color="000000"/>
            </w:tcBorders>
            <w:vAlign w:val="center"/>
          </w:tcPr>
          <w:p w14:paraId="2BAB8EB3" w14:textId="77777777" w:rsidR="007E44AA" w:rsidRDefault="00E839B4">
            <w:pPr>
              <w:widowControl w:val="0"/>
              <w:spacing w:line="400" w:lineRule="exact"/>
              <w:rPr>
                <w:rFonts w:ascii="仿宋" w:eastAsia="仿宋" w:hAnsi="仿宋" w:cs="宋体"/>
                <w:color w:val="auto"/>
                <w:sz w:val="24"/>
                <w:szCs w:val="24"/>
              </w:rPr>
            </w:pPr>
            <w:r>
              <w:rPr>
                <w:rFonts w:ascii="仿宋" w:eastAsia="仿宋" w:hAnsi="仿宋" w:cs="宋体" w:hint="eastAsia"/>
                <w:color w:val="auto"/>
                <w:sz w:val="24"/>
                <w:szCs w:val="24"/>
              </w:rPr>
              <w:t>标注“比赛区域”“禁止喧哗”等提示</w:t>
            </w:r>
          </w:p>
        </w:tc>
        <w:tc>
          <w:tcPr>
            <w:tcW w:w="443" w:type="pct"/>
            <w:tcBorders>
              <w:top w:val="nil"/>
              <w:left w:val="nil"/>
              <w:bottom w:val="single" w:sz="8" w:space="0" w:color="000000"/>
              <w:right w:val="single" w:sz="8" w:space="0" w:color="000000"/>
            </w:tcBorders>
            <w:vAlign w:val="center"/>
          </w:tcPr>
          <w:p w14:paraId="6F8E3168"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块</w:t>
            </w:r>
          </w:p>
        </w:tc>
        <w:tc>
          <w:tcPr>
            <w:tcW w:w="442" w:type="pct"/>
            <w:tcBorders>
              <w:top w:val="nil"/>
              <w:left w:val="nil"/>
              <w:bottom w:val="single" w:sz="8" w:space="0" w:color="000000"/>
              <w:right w:val="single" w:sz="8" w:space="0" w:color="000000"/>
            </w:tcBorders>
            <w:vAlign w:val="center"/>
          </w:tcPr>
          <w:p w14:paraId="3D0A4E74"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2</w:t>
            </w:r>
          </w:p>
        </w:tc>
      </w:tr>
      <w:tr w:rsidR="007E44AA" w14:paraId="6B308F15" w14:textId="77777777">
        <w:trPr>
          <w:trHeight w:val="292"/>
          <w:jc w:val="center"/>
        </w:trPr>
        <w:tc>
          <w:tcPr>
            <w:tcW w:w="395" w:type="pct"/>
            <w:tcBorders>
              <w:top w:val="nil"/>
              <w:left w:val="single" w:sz="8" w:space="0" w:color="000000"/>
              <w:bottom w:val="single" w:sz="8" w:space="0" w:color="000000"/>
              <w:right w:val="single" w:sz="8" w:space="0" w:color="000000"/>
            </w:tcBorders>
            <w:vAlign w:val="center"/>
          </w:tcPr>
          <w:p w14:paraId="2CB9DA90"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8</w:t>
            </w:r>
          </w:p>
        </w:tc>
        <w:tc>
          <w:tcPr>
            <w:tcW w:w="1483" w:type="pct"/>
            <w:tcBorders>
              <w:top w:val="nil"/>
              <w:left w:val="nil"/>
              <w:bottom w:val="single" w:sz="8" w:space="0" w:color="000000"/>
              <w:right w:val="single" w:sz="8" w:space="0" w:color="000000"/>
            </w:tcBorders>
            <w:vAlign w:val="center"/>
          </w:tcPr>
          <w:p w14:paraId="71029CDA"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垃圾桶</w:t>
            </w:r>
          </w:p>
        </w:tc>
        <w:tc>
          <w:tcPr>
            <w:tcW w:w="2235" w:type="pct"/>
            <w:tcBorders>
              <w:top w:val="nil"/>
              <w:left w:val="nil"/>
              <w:bottom w:val="single" w:sz="8" w:space="0" w:color="000000"/>
              <w:right w:val="single" w:sz="8" w:space="0" w:color="000000"/>
            </w:tcBorders>
            <w:vAlign w:val="center"/>
          </w:tcPr>
          <w:p w14:paraId="0C484F89" w14:textId="77777777" w:rsidR="007E44AA" w:rsidRDefault="00E839B4">
            <w:pPr>
              <w:widowControl w:val="0"/>
              <w:spacing w:line="400" w:lineRule="exact"/>
              <w:rPr>
                <w:rFonts w:ascii="仿宋" w:eastAsia="仿宋" w:hAnsi="仿宋" w:cs="宋体"/>
                <w:color w:val="auto"/>
                <w:sz w:val="24"/>
                <w:szCs w:val="24"/>
              </w:rPr>
            </w:pPr>
            <w:r>
              <w:rPr>
                <w:rFonts w:ascii="仿宋" w:eastAsia="仿宋" w:hAnsi="仿宋" w:cs="宋体" w:hint="eastAsia"/>
                <w:color w:val="auto"/>
                <w:sz w:val="24"/>
                <w:szCs w:val="24"/>
              </w:rPr>
              <w:t>医用分类垃圾桶，直径不小于</w:t>
            </w:r>
            <w:r>
              <w:rPr>
                <w:rFonts w:ascii="仿宋" w:eastAsia="仿宋" w:hAnsi="仿宋" w:cs="宋体" w:hint="eastAsia"/>
                <w:color w:val="auto"/>
                <w:sz w:val="24"/>
                <w:szCs w:val="24"/>
              </w:rPr>
              <w:t>40cm</w:t>
            </w:r>
          </w:p>
        </w:tc>
        <w:tc>
          <w:tcPr>
            <w:tcW w:w="443" w:type="pct"/>
            <w:tcBorders>
              <w:top w:val="nil"/>
              <w:left w:val="nil"/>
              <w:bottom w:val="single" w:sz="8" w:space="0" w:color="000000"/>
              <w:right w:val="single" w:sz="8" w:space="0" w:color="000000"/>
            </w:tcBorders>
            <w:vAlign w:val="center"/>
          </w:tcPr>
          <w:p w14:paraId="4D1FE375" w14:textId="77777777" w:rsidR="007E44AA" w:rsidRDefault="00E839B4">
            <w:pPr>
              <w:widowControl w:val="0"/>
              <w:spacing w:line="400" w:lineRule="exact"/>
              <w:jc w:val="center"/>
              <w:rPr>
                <w:rFonts w:ascii="仿宋" w:eastAsia="仿宋" w:hAnsi="仿宋" w:cs="宋体"/>
                <w:color w:val="auto"/>
                <w:sz w:val="24"/>
                <w:szCs w:val="24"/>
              </w:rPr>
            </w:pPr>
            <w:proofErr w:type="gramStart"/>
            <w:r>
              <w:rPr>
                <w:rFonts w:ascii="仿宋" w:eastAsia="仿宋" w:hAnsi="仿宋" w:cs="宋体" w:hint="eastAsia"/>
                <w:color w:val="auto"/>
                <w:sz w:val="24"/>
                <w:szCs w:val="24"/>
              </w:rPr>
              <w:t>个</w:t>
            </w:r>
            <w:proofErr w:type="gramEnd"/>
          </w:p>
        </w:tc>
        <w:tc>
          <w:tcPr>
            <w:tcW w:w="442" w:type="pct"/>
            <w:tcBorders>
              <w:top w:val="nil"/>
              <w:left w:val="nil"/>
              <w:bottom w:val="single" w:sz="8" w:space="0" w:color="000000"/>
              <w:right w:val="single" w:sz="8" w:space="0" w:color="000000"/>
            </w:tcBorders>
            <w:vAlign w:val="center"/>
          </w:tcPr>
          <w:p w14:paraId="5B65CB2E"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w:t>
            </w:r>
          </w:p>
        </w:tc>
      </w:tr>
      <w:tr w:rsidR="007E44AA" w14:paraId="20CD5F08" w14:textId="77777777">
        <w:trPr>
          <w:trHeight w:val="292"/>
          <w:jc w:val="center"/>
        </w:trPr>
        <w:tc>
          <w:tcPr>
            <w:tcW w:w="395" w:type="pct"/>
            <w:tcBorders>
              <w:top w:val="nil"/>
              <w:left w:val="single" w:sz="8" w:space="0" w:color="000000"/>
              <w:bottom w:val="single" w:sz="8" w:space="0" w:color="000000"/>
              <w:right w:val="single" w:sz="8" w:space="0" w:color="000000"/>
            </w:tcBorders>
            <w:vAlign w:val="center"/>
          </w:tcPr>
          <w:p w14:paraId="40EDFDA2"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lastRenderedPageBreak/>
              <w:t>9</w:t>
            </w:r>
          </w:p>
        </w:tc>
        <w:tc>
          <w:tcPr>
            <w:tcW w:w="1483" w:type="pct"/>
            <w:tcBorders>
              <w:top w:val="nil"/>
              <w:left w:val="nil"/>
              <w:bottom w:val="single" w:sz="8" w:space="0" w:color="000000"/>
              <w:right w:val="single" w:sz="8" w:space="0" w:color="000000"/>
            </w:tcBorders>
            <w:vAlign w:val="center"/>
          </w:tcPr>
          <w:p w14:paraId="05280400"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抹布</w:t>
            </w:r>
          </w:p>
        </w:tc>
        <w:tc>
          <w:tcPr>
            <w:tcW w:w="2235" w:type="pct"/>
            <w:tcBorders>
              <w:top w:val="nil"/>
              <w:left w:val="nil"/>
              <w:bottom w:val="single" w:sz="8" w:space="0" w:color="000000"/>
              <w:right w:val="single" w:sz="8" w:space="0" w:color="000000"/>
            </w:tcBorders>
            <w:vAlign w:val="center"/>
          </w:tcPr>
          <w:p w14:paraId="6B2E26CD" w14:textId="77777777" w:rsidR="007E44AA" w:rsidRDefault="00E839B4">
            <w:pPr>
              <w:widowControl w:val="0"/>
              <w:spacing w:line="400" w:lineRule="exact"/>
              <w:rPr>
                <w:rFonts w:ascii="仿宋" w:eastAsia="仿宋" w:hAnsi="仿宋" w:cs="宋体"/>
                <w:color w:val="auto"/>
                <w:sz w:val="24"/>
                <w:szCs w:val="24"/>
              </w:rPr>
            </w:pPr>
            <w:r>
              <w:rPr>
                <w:rFonts w:ascii="仿宋" w:eastAsia="仿宋" w:hAnsi="仿宋" w:cs="宋体" w:hint="eastAsia"/>
                <w:color w:val="auto"/>
                <w:sz w:val="24"/>
                <w:szCs w:val="24"/>
              </w:rPr>
              <w:t>消毒专用抹布，</w:t>
            </w:r>
            <w:r>
              <w:rPr>
                <w:rFonts w:ascii="仿宋" w:eastAsia="仿宋" w:hAnsi="仿宋" w:cs="宋体" w:hint="eastAsia"/>
                <w:color w:val="auto"/>
                <w:sz w:val="24"/>
                <w:szCs w:val="24"/>
              </w:rPr>
              <w:t>20cm</w:t>
            </w:r>
            <w:r>
              <w:rPr>
                <w:rFonts w:ascii="仿宋" w:eastAsia="仿宋" w:hAnsi="仿宋" w:cs="宋体" w:hint="eastAsia"/>
                <w:color w:val="auto"/>
                <w:sz w:val="24"/>
                <w:szCs w:val="24"/>
              </w:rPr>
              <w:t>×</w:t>
            </w:r>
            <w:r>
              <w:rPr>
                <w:rFonts w:ascii="仿宋" w:eastAsia="仿宋" w:hAnsi="仿宋" w:cs="宋体" w:hint="eastAsia"/>
                <w:color w:val="auto"/>
                <w:sz w:val="24"/>
                <w:szCs w:val="24"/>
              </w:rPr>
              <w:t>30cm</w:t>
            </w:r>
          </w:p>
        </w:tc>
        <w:tc>
          <w:tcPr>
            <w:tcW w:w="443" w:type="pct"/>
            <w:tcBorders>
              <w:top w:val="nil"/>
              <w:left w:val="nil"/>
              <w:bottom w:val="single" w:sz="8" w:space="0" w:color="000000"/>
              <w:right w:val="single" w:sz="8" w:space="0" w:color="000000"/>
            </w:tcBorders>
            <w:vAlign w:val="center"/>
          </w:tcPr>
          <w:p w14:paraId="64936627"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块</w:t>
            </w:r>
          </w:p>
        </w:tc>
        <w:tc>
          <w:tcPr>
            <w:tcW w:w="442" w:type="pct"/>
            <w:tcBorders>
              <w:top w:val="nil"/>
              <w:left w:val="nil"/>
              <w:bottom w:val="single" w:sz="8" w:space="0" w:color="000000"/>
              <w:right w:val="single" w:sz="8" w:space="0" w:color="000000"/>
            </w:tcBorders>
            <w:vAlign w:val="center"/>
          </w:tcPr>
          <w:p w14:paraId="05C2E4BA"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2</w:t>
            </w:r>
          </w:p>
        </w:tc>
      </w:tr>
      <w:tr w:rsidR="007E44AA" w14:paraId="299C8453" w14:textId="77777777">
        <w:trPr>
          <w:trHeight w:val="292"/>
          <w:jc w:val="center"/>
        </w:trPr>
        <w:tc>
          <w:tcPr>
            <w:tcW w:w="395" w:type="pct"/>
            <w:tcBorders>
              <w:top w:val="nil"/>
              <w:left w:val="single" w:sz="8" w:space="0" w:color="000000"/>
              <w:bottom w:val="single" w:sz="8" w:space="0" w:color="000000"/>
              <w:right w:val="single" w:sz="8" w:space="0" w:color="000000"/>
            </w:tcBorders>
            <w:vAlign w:val="center"/>
          </w:tcPr>
          <w:p w14:paraId="01C376E0"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color w:val="auto"/>
                <w:sz w:val="24"/>
                <w:szCs w:val="24"/>
              </w:rPr>
              <w:t>10</w:t>
            </w:r>
          </w:p>
        </w:tc>
        <w:tc>
          <w:tcPr>
            <w:tcW w:w="1483" w:type="pct"/>
            <w:tcBorders>
              <w:top w:val="nil"/>
              <w:left w:val="nil"/>
              <w:bottom w:val="single" w:sz="8" w:space="0" w:color="000000"/>
              <w:right w:val="single" w:sz="8" w:space="0" w:color="000000"/>
            </w:tcBorders>
            <w:vAlign w:val="center"/>
          </w:tcPr>
          <w:p w14:paraId="42B40EFF"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分工报备表（可选）</w:t>
            </w:r>
          </w:p>
        </w:tc>
        <w:tc>
          <w:tcPr>
            <w:tcW w:w="2235" w:type="pct"/>
            <w:tcBorders>
              <w:top w:val="nil"/>
              <w:left w:val="nil"/>
              <w:bottom w:val="single" w:sz="8" w:space="0" w:color="000000"/>
              <w:right w:val="single" w:sz="8" w:space="0" w:color="000000"/>
            </w:tcBorders>
            <w:vAlign w:val="center"/>
          </w:tcPr>
          <w:p w14:paraId="10B01925" w14:textId="77777777" w:rsidR="007E44AA" w:rsidRDefault="00E839B4">
            <w:pPr>
              <w:widowControl w:val="0"/>
              <w:spacing w:line="400" w:lineRule="exact"/>
              <w:rPr>
                <w:rFonts w:ascii="仿宋" w:eastAsia="仿宋" w:hAnsi="仿宋" w:cs="宋体"/>
                <w:color w:val="auto"/>
                <w:sz w:val="24"/>
                <w:szCs w:val="24"/>
              </w:rPr>
            </w:pPr>
            <w:r>
              <w:rPr>
                <w:rFonts w:ascii="仿宋" w:eastAsia="仿宋" w:hAnsi="仿宋" w:cs="宋体" w:hint="eastAsia"/>
                <w:color w:val="auto"/>
                <w:sz w:val="24"/>
                <w:szCs w:val="24"/>
              </w:rPr>
              <w:t>用于团队赛前报备分工</w:t>
            </w:r>
          </w:p>
        </w:tc>
        <w:tc>
          <w:tcPr>
            <w:tcW w:w="443" w:type="pct"/>
            <w:tcBorders>
              <w:top w:val="nil"/>
              <w:left w:val="nil"/>
              <w:bottom w:val="single" w:sz="8" w:space="0" w:color="000000"/>
              <w:right w:val="single" w:sz="8" w:space="0" w:color="000000"/>
            </w:tcBorders>
            <w:vAlign w:val="center"/>
          </w:tcPr>
          <w:p w14:paraId="4EC15604"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份</w:t>
            </w:r>
          </w:p>
        </w:tc>
        <w:tc>
          <w:tcPr>
            <w:tcW w:w="442" w:type="pct"/>
            <w:tcBorders>
              <w:top w:val="nil"/>
              <w:left w:val="nil"/>
              <w:bottom w:val="single" w:sz="8" w:space="0" w:color="000000"/>
              <w:right w:val="single" w:sz="8" w:space="0" w:color="000000"/>
            </w:tcBorders>
            <w:vAlign w:val="center"/>
          </w:tcPr>
          <w:p w14:paraId="6A0DAC6B"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w:t>
            </w:r>
          </w:p>
        </w:tc>
      </w:tr>
    </w:tbl>
    <w:p w14:paraId="748D3CDD"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t>2.</w:t>
      </w:r>
      <w:r>
        <w:rPr>
          <w:rFonts w:ascii="仿宋" w:eastAsia="仿宋" w:hAnsi="仿宋" w:hint="eastAsia"/>
          <w:b/>
          <w:bCs/>
          <w:color w:val="auto"/>
          <w:sz w:val="28"/>
          <w:szCs w:val="28"/>
        </w:rPr>
        <w:t>辅助材料类</w:t>
      </w:r>
    </w:p>
    <w:tbl>
      <w:tblPr>
        <w:tblStyle w:val="afffc"/>
        <w:tblW w:w="5000" w:type="pct"/>
        <w:tblLook w:val="04A0" w:firstRow="1" w:lastRow="0" w:firstColumn="1" w:lastColumn="0" w:noHBand="0" w:noVBand="1"/>
      </w:tblPr>
      <w:tblGrid>
        <w:gridCol w:w="889"/>
        <w:gridCol w:w="5069"/>
        <w:gridCol w:w="1433"/>
        <w:gridCol w:w="1443"/>
      </w:tblGrid>
      <w:tr w:rsidR="007E44AA" w14:paraId="639745C2" w14:textId="77777777">
        <w:trPr>
          <w:trHeight w:val="567"/>
        </w:trPr>
        <w:tc>
          <w:tcPr>
            <w:tcW w:w="503" w:type="pct"/>
            <w:vAlign w:val="center"/>
          </w:tcPr>
          <w:p w14:paraId="6964ECE2" w14:textId="77777777" w:rsidR="007E44AA" w:rsidRDefault="00E839B4">
            <w:pPr>
              <w:widowControl w:val="0"/>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rPr>
              <w:t>序号</w:t>
            </w:r>
          </w:p>
        </w:tc>
        <w:tc>
          <w:tcPr>
            <w:tcW w:w="2869" w:type="pct"/>
            <w:vAlign w:val="center"/>
          </w:tcPr>
          <w:p w14:paraId="5FE08B04" w14:textId="77777777" w:rsidR="007E44AA" w:rsidRDefault="00E839B4">
            <w:pPr>
              <w:widowControl w:val="0"/>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rPr>
              <w:t>名称</w:t>
            </w:r>
          </w:p>
        </w:tc>
        <w:tc>
          <w:tcPr>
            <w:tcW w:w="811" w:type="pct"/>
            <w:vAlign w:val="center"/>
          </w:tcPr>
          <w:p w14:paraId="44420E64" w14:textId="77777777" w:rsidR="007E44AA" w:rsidRDefault="00E839B4">
            <w:pPr>
              <w:widowControl w:val="0"/>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rPr>
              <w:t>单位</w:t>
            </w:r>
          </w:p>
        </w:tc>
        <w:tc>
          <w:tcPr>
            <w:tcW w:w="817" w:type="pct"/>
            <w:vAlign w:val="center"/>
          </w:tcPr>
          <w:p w14:paraId="352EE86C" w14:textId="77777777" w:rsidR="007E44AA" w:rsidRDefault="00E839B4">
            <w:pPr>
              <w:widowControl w:val="0"/>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rPr>
              <w:t>数量</w:t>
            </w:r>
          </w:p>
        </w:tc>
      </w:tr>
      <w:tr w:rsidR="007E44AA" w14:paraId="699480B8" w14:textId="77777777">
        <w:tc>
          <w:tcPr>
            <w:tcW w:w="503" w:type="pct"/>
            <w:vAlign w:val="center"/>
          </w:tcPr>
          <w:p w14:paraId="3D5C0B1A" w14:textId="77777777" w:rsidR="007E44AA" w:rsidRDefault="00E839B4">
            <w:pPr>
              <w:widowControl w:val="0"/>
              <w:spacing w:line="400" w:lineRule="exact"/>
              <w:jc w:val="center"/>
              <w:rPr>
                <w:rFonts w:ascii="仿宋" w:eastAsia="仿宋" w:hAnsi="仿宋"/>
                <w:bCs/>
                <w:color w:val="auto"/>
                <w:sz w:val="24"/>
                <w:szCs w:val="24"/>
              </w:rPr>
            </w:pPr>
            <w:r>
              <w:rPr>
                <w:rFonts w:ascii="仿宋" w:eastAsia="仿宋" w:hAnsi="仿宋" w:hint="eastAsia"/>
                <w:bCs/>
                <w:color w:val="auto"/>
                <w:sz w:val="24"/>
                <w:szCs w:val="24"/>
              </w:rPr>
              <w:t>1</w:t>
            </w:r>
          </w:p>
        </w:tc>
        <w:tc>
          <w:tcPr>
            <w:tcW w:w="2869" w:type="pct"/>
            <w:vAlign w:val="center"/>
          </w:tcPr>
          <w:p w14:paraId="0F22C64E" w14:textId="77777777" w:rsidR="007E44AA" w:rsidRDefault="00E839B4">
            <w:pPr>
              <w:widowControl w:val="0"/>
              <w:spacing w:line="400" w:lineRule="exact"/>
              <w:jc w:val="center"/>
              <w:rPr>
                <w:rFonts w:ascii="仿宋" w:eastAsia="仿宋" w:hAnsi="仿宋"/>
                <w:bCs/>
                <w:color w:val="auto"/>
                <w:sz w:val="24"/>
                <w:szCs w:val="24"/>
              </w:rPr>
            </w:pPr>
            <w:r>
              <w:rPr>
                <w:rFonts w:ascii="仿宋" w:eastAsia="仿宋" w:hAnsi="仿宋" w:hint="eastAsia"/>
                <w:bCs/>
                <w:color w:val="auto"/>
                <w:sz w:val="24"/>
                <w:szCs w:val="24"/>
              </w:rPr>
              <w:t>一次性呼吸膜</w:t>
            </w:r>
          </w:p>
        </w:tc>
        <w:tc>
          <w:tcPr>
            <w:tcW w:w="811" w:type="pct"/>
            <w:vAlign w:val="center"/>
          </w:tcPr>
          <w:p w14:paraId="441E5A5B" w14:textId="77777777" w:rsidR="007E44AA" w:rsidRDefault="00E839B4">
            <w:pPr>
              <w:widowControl w:val="0"/>
              <w:spacing w:line="400" w:lineRule="exact"/>
              <w:jc w:val="center"/>
              <w:rPr>
                <w:rFonts w:ascii="仿宋" w:eastAsia="仿宋" w:hAnsi="仿宋"/>
                <w:bCs/>
                <w:color w:val="auto"/>
                <w:sz w:val="24"/>
                <w:szCs w:val="24"/>
              </w:rPr>
            </w:pPr>
            <w:r>
              <w:rPr>
                <w:rFonts w:ascii="仿宋" w:eastAsia="仿宋" w:hAnsi="仿宋" w:hint="eastAsia"/>
                <w:bCs/>
                <w:color w:val="auto"/>
                <w:sz w:val="24"/>
                <w:szCs w:val="24"/>
              </w:rPr>
              <w:t>片</w:t>
            </w:r>
          </w:p>
        </w:tc>
        <w:tc>
          <w:tcPr>
            <w:tcW w:w="817" w:type="pct"/>
            <w:vAlign w:val="center"/>
          </w:tcPr>
          <w:p w14:paraId="5B7D1B7D" w14:textId="77777777" w:rsidR="007E44AA" w:rsidRDefault="00E839B4">
            <w:pPr>
              <w:widowControl w:val="0"/>
              <w:spacing w:line="400" w:lineRule="exact"/>
              <w:jc w:val="center"/>
              <w:rPr>
                <w:rFonts w:ascii="仿宋" w:eastAsia="仿宋" w:hAnsi="仿宋"/>
                <w:bCs/>
                <w:color w:val="auto"/>
                <w:sz w:val="24"/>
                <w:szCs w:val="24"/>
              </w:rPr>
            </w:pPr>
            <w:r>
              <w:rPr>
                <w:rFonts w:ascii="仿宋" w:eastAsia="仿宋" w:hAnsi="仿宋" w:hint="eastAsia"/>
                <w:bCs/>
                <w:color w:val="auto"/>
                <w:sz w:val="24"/>
                <w:szCs w:val="24"/>
              </w:rPr>
              <w:t>20</w:t>
            </w:r>
          </w:p>
        </w:tc>
      </w:tr>
      <w:tr w:rsidR="007E44AA" w14:paraId="726022E1" w14:textId="77777777">
        <w:tc>
          <w:tcPr>
            <w:tcW w:w="503" w:type="pct"/>
            <w:vAlign w:val="center"/>
          </w:tcPr>
          <w:p w14:paraId="011B0BC8" w14:textId="77777777" w:rsidR="007E44AA" w:rsidRDefault="00E839B4">
            <w:pPr>
              <w:widowControl w:val="0"/>
              <w:spacing w:line="400" w:lineRule="exact"/>
              <w:jc w:val="center"/>
              <w:rPr>
                <w:rFonts w:ascii="仿宋" w:eastAsia="仿宋" w:hAnsi="仿宋"/>
                <w:bCs/>
                <w:color w:val="auto"/>
                <w:sz w:val="24"/>
                <w:szCs w:val="24"/>
              </w:rPr>
            </w:pPr>
            <w:r>
              <w:rPr>
                <w:rFonts w:ascii="仿宋" w:eastAsia="仿宋" w:hAnsi="仿宋" w:hint="eastAsia"/>
                <w:bCs/>
                <w:color w:val="auto"/>
                <w:sz w:val="24"/>
                <w:szCs w:val="24"/>
              </w:rPr>
              <w:t>2</w:t>
            </w:r>
          </w:p>
        </w:tc>
        <w:tc>
          <w:tcPr>
            <w:tcW w:w="2869" w:type="pct"/>
            <w:vAlign w:val="center"/>
          </w:tcPr>
          <w:p w14:paraId="059FB194" w14:textId="77777777" w:rsidR="007E44AA" w:rsidRDefault="00E839B4">
            <w:pPr>
              <w:widowControl w:val="0"/>
              <w:spacing w:line="400" w:lineRule="exact"/>
              <w:jc w:val="center"/>
              <w:rPr>
                <w:rFonts w:ascii="仿宋" w:eastAsia="仿宋" w:hAnsi="仿宋"/>
                <w:bCs/>
                <w:color w:val="auto"/>
                <w:sz w:val="24"/>
                <w:szCs w:val="24"/>
              </w:rPr>
            </w:pPr>
            <w:r>
              <w:rPr>
                <w:rFonts w:ascii="仿宋" w:eastAsia="仿宋" w:hAnsi="仿宋" w:hint="eastAsia"/>
                <w:bCs/>
                <w:color w:val="auto"/>
                <w:sz w:val="24"/>
                <w:szCs w:val="24"/>
              </w:rPr>
              <w:t>一次性医用手套</w:t>
            </w:r>
          </w:p>
        </w:tc>
        <w:tc>
          <w:tcPr>
            <w:tcW w:w="811" w:type="pct"/>
            <w:vAlign w:val="center"/>
          </w:tcPr>
          <w:p w14:paraId="5A6C3DE7" w14:textId="77777777" w:rsidR="007E44AA" w:rsidRDefault="00E839B4">
            <w:pPr>
              <w:widowControl w:val="0"/>
              <w:spacing w:line="400" w:lineRule="exact"/>
              <w:jc w:val="center"/>
              <w:rPr>
                <w:rFonts w:ascii="仿宋" w:eastAsia="仿宋" w:hAnsi="仿宋"/>
                <w:bCs/>
                <w:color w:val="auto"/>
                <w:sz w:val="24"/>
                <w:szCs w:val="24"/>
              </w:rPr>
            </w:pPr>
            <w:r>
              <w:rPr>
                <w:rFonts w:ascii="仿宋" w:eastAsia="仿宋" w:hAnsi="仿宋" w:hint="eastAsia"/>
                <w:bCs/>
                <w:color w:val="auto"/>
                <w:sz w:val="24"/>
                <w:szCs w:val="24"/>
              </w:rPr>
              <w:t>双</w:t>
            </w:r>
          </w:p>
        </w:tc>
        <w:tc>
          <w:tcPr>
            <w:tcW w:w="817" w:type="pct"/>
            <w:vAlign w:val="center"/>
          </w:tcPr>
          <w:p w14:paraId="058FA2AB" w14:textId="77777777" w:rsidR="007E44AA" w:rsidRDefault="00E839B4">
            <w:pPr>
              <w:widowControl w:val="0"/>
              <w:spacing w:line="400" w:lineRule="exact"/>
              <w:jc w:val="center"/>
              <w:rPr>
                <w:rFonts w:ascii="仿宋" w:eastAsia="仿宋" w:hAnsi="仿宋"/>
                <w:bCs/>
                <w:color w:val="auto"/>
                <w:sz w:val="24"/>
                <w:szCs w:val="24"/>
              </w:rPr>
            </w:pPr>
            <w:r>
              <w:rPr>
                <w:rFonts w:ascii="仿宋" w:eastAsia="仿宋" w:hAnsi="仿宋" w:hint="eastAsia"/>
                <w:bCs/>
                <w:color w:val="auto"/>
                <w:sz w:val="24"/>
                <w:szCs w:val="24"/>
              </w:rPr>
              <w:t>30</w:t>
            </w:r>
          </w:p>
        </w:tc>
      </w:tr>
      <w:tr w:rsidR="007E44AA" w14:paraId="3953E21F" w14:textId="77777777">
        <w:tc>
          <w:tcPr>
            <w:tcW w:w="503" w:type="pct"/>
            <w:vAlign w:val="center"/>
          </w:tcPr>
          <w:p w14:paraId="6D270ABF" w14:textId="77777777" w:rsidR="007E44AA" w:rsidRDefault="00E839B4">
            <w:pPr>
              <w:widowControl w:val="0"/>
              <w:spacing w:line="400" w:lineRule="exact"/>
              <w:jc w:val="center"/>
              <w:rPr>
                <w:rFonts w:ascii="仿宋" w:eastAsia="仿宋" w:hAnsi="仿宋"/>
                <w:bCs/>
                <w:color w:val="auto"/>
                <w:sz w:val="24"/>
                <w:szCs w:val="24"/>
              </w:rPr>
            </w:pPr>
            <w:r>
              <w:rPr>
                <w:rFonts w:ascii="仿宋" w:eastAsia="仿宋" w:hAnsi="仿宋" w:hint="eastAsia"/>
                <w:bCs/>
                <w:color w:val="auto"/>
                <w:sz w:val="24"/>
                <w:szCs w:val="24"/>
              </w:rPr>
              <w:t>3</w:t>
            </w:r>
          </w:p>
        </w:tc>
        <w:tc>
          <w:tcPr>
            <w:tcW w:w="2869" w:type="pct"/>
            <w:vAlign w:val="center"/>
          </w:tcPr>
          <w:p w14:paraId="0DD428B7" w14:textId="77777777" w:rsidR="007E44AA" w:rsidRDefault="00E839B4">
            <w:pPr>
              <w:widowControl w:val="0"/>
              <w:spacing w:line="400" w:lineRule="exact"/>
              <w:jc w:val="center"/>
              <w:rPr>
                <w:rFonts w:ascii="仿宋" w:eastAsia="仿宋" w:hAnsi="仿宋"/>
                <w:bCs/>
                <w:color w:val="auto"/>
                <w:sz w:val="24"/>
                <w:szCs w:val="24"/>
              </w:rPr>
            </w:pPr>
            <w:r>
              <w:rPr>
                <w:rFonts w:ascii="仿宋" w:eastAsia="仿宋" w:hAnsi="仿宋" w:hint="eastAsia"/>
                <w:bCs/>
                <w:color w:val="auto"/>
                <w:sz w:val="24"/>
                <w:szCs w:val="24"/>
              </w:rPr>
              <w:t>消毒湿巾</w:t>
            </w:r>
          </w:p>
        </w:tc>
        <w:tc>
          <w:tcPr>
            <w:tcW w:w="811" w:type="pct"/>
            <w:vAlign w:val="center"/>
          </w:tcPr>
          <w:p w14:paraId="1F2ABA8A" w14:textId="77777777" w:rsidR="007E44AA" w:rsidRDefault="00E839B4">
            <w:pPr>
              <w:widowControl w:val="0"/>
              <w:spacing w:line="400" w:lineRule="exact"/>
              <w:jc w:val="center"/>
              <w:rPr>
                <w:rFonts w:ascii="仿宋" w:eastAsia="仿宋" w:hAnsi="仿宋"/>
                <w:bCs/>
                <w:color w:val="auto"/>
                <w:sz w:val="24"/>
                <w:szCs w:val="24"/>
              </w:rPr>
            </w:pPr>
            <w:r>
              <w:rPr>
                <w:rFonts w:ascii="仿宋" w:eastAsia="仿宋" w:hAnsi="仿宋" w:hint="eastAsia"/>
                <w:bCs/>
                <w:color w:val="auto"/>
                <w:sz w:val="24"/>
                <w:szCs w:val="24"/>
              </w:rPr>
              <w:t>包</w:t>
            </w:r>
          </w:p>
        </w:tc>
        <w:tc>
          <w:tcPr>
            <w:tcW w:w="817" w:type="pct"/>
            <w:vAlign w:val="center"/>
          </w:tcPr>
          <w:p w14:paraId="4543139A" w14:textId="77777777" w:rsidR="007E44AA" w:rsidRDefault="00E839B4">
            <w:pPr>
              <w:widowControl w:val="0"/>
              <w:spacing w:line="400" w:lineRule="exact"/>
              <w:jc w:val="center"/>
              <w:rPr>
                <w:rFonts w:ascii="仿宋" w:eastAsia="仿宋" w:hAnsi="仿宋"/>
                <w:bCs/>
                <w:color w:val="auto"/>
                <w:sz w:val="24"/>
                <w:szCs w:val="24"/>
              </w:rPr>
            </w:pPr>
            <w:r>
              <w:rPr>
                <w:rFonts w:ascii="仿宋" w:eastAsia="仿宋" w:hAnsi="仿宋" w:hint="eastAsia"/>
                <w:bCs/>
                <w:color w:val="auto"/>
                <w:sz w:val="24"/>
                <w:szCs w:val="24"/>
              </w:rPr>
              <w:t>5</w:t>
            </w:r>
          </w:p>
        </w:tc>
      </w:tr>
      <w:tr w:rsidR="007E44AA" w14:paraId="00F41470" w14:textId="77777777">
        <w:tc>
          <w:tcPr>
            <w:tcW w:w="503" w:type="pct"/>
            <w:vAlign w:val="center"/>
          </w:tcPr>
          <w:p w14:paraId="62169DAB" w14:textId="77777777" w:rsidR="007E44AA" w:rsidRDefault="00E839B4">
            <w:pPr>
              <w:widowControl w:val="0"/>
              <w:spacing w:line="400" w:lineRule="exact"/>
              <w:jc w:val="center"/>
              <w:rPr>
                <w:rFonts w:ascii="仿宋" w:eastAsia="仿宋" w:hAnsi="仿宋"/>
                <w:bCs/>
                <w:color w:val="auto"/>
                <w:sz w:val="24"/>
                <w:szCs w:val="24"/>
              </w:rPr>
            </w:pPr>
            <w:r>
              <w:rPr>
                <w:rFonts w:ascii="仿宋" w:eastAsia="仿宋" w:hAnsi="仿宋" w:hint="eastAsia"/>
                <w:bCs/>
                <w:color w:val="auto"/>
                <w:sz w:val="24"/>
                <w:szCs w:val="24"/>
              </w:rPr>
              <w:t>4</w:t>
            </w:r>
          </w:p>
        </w:tc>
        <w:tc>
          <w:tcPr>
            <w:tcW w:w="2869" w:type="pct"/>
            <w:vAlign w:val="center"/>
          </w:tcPr>
          <w:p w14:paraId="18ABA43B" w14:textId="77777777" w:rsidR="007E44AA" w:rsidRDefault="00E839B4">
            <w:pPr>
              <w:widowControl w:val="0"/>
              <w:spacing w:line="400" w:lineRule="exact"/>
              <w:jc w:val="center"/>
              <w:rPr>
                <w:rFonts w:ascii="仿宋" w:eastAsia="仿宋" w:hAnsi="仿宋"/>
                <w:bCs/>
                <w:color w:val="auto"/>
                <w:sz w:val="24"/>
                <w:szCs w:val="24"/>
              </w:rPr>
            </w:pPr>
            <w:r>
              <w:rPr>
                <w:rFonts w:ascii="仿宋" w:eastAsia="仿宋" w:hAnsi="仿宋" w:hint="eastAsia"/>
                <w:bCs/>
                <w:color w:val="auto"/>
                <w:sz w:val="24"/>
                <w:szCs w:val="24"/>
              </w:rPr>
              <w:t>操作流程提示图（非参赛选手查看）</w:t>
            </w:r>
          </w:p>
        </w:tc>
        <w:tc>
          <w:tcPr>
            <w:tcW w:w="811" w:type="pct"/>
            <w:vAlign w:val="center"/>
          </w:tcPr>
          <w:p w14:paraId="0BC82F9F" w14:textId="77777777" w:rsidR="007E44AA" w:rsidRDefault="00E839B4">
            <w:pPr>
              <w:widowControl w:val="0"/>
              <w:spacing w:line="400" w:lineRule="exact"/>
              <w:jc w:val="center"/>
              <w:rPr>
                <w:rFonts w:ascii="仿宋" w:eastAsia="仿宋" w:hAnsi="仿宋"/>
                <w:bCs/>
                <w:color w:val="auto"/>
                <w:sz w:val="24"/>
                <w:szCs w:val="24"/>
              </w:rPr>
            </w:pPr>
            <w:r>
              <w:rPr>
                <w:rFonts w:ascii="仿宋" w:eastAsia="仿宋" w:hAnsi="仿宋" w:hint="eastAsia"/>
                <w:bCs/>
                <w:color w:val="auto"/>
                <w:sz w:val="24"/>
                <w:szCs w:val="24"/>
              </w:rPr>
              <w:t>张</w:t>
            </w:r>
          </w:p>
        </w:tc>
        <w:tc>
          <w:tcPr>
            <w:tcW w:w="817" w:type="pct"/>
            <w:vAlign w:val="center"/>
          </w:tcPr>
          <w:p w14:paraId="19D7A57B" w14:textId="77777777" w:rsidR="007E44AA" w:rsidRDefault="00E839B4">
            <w:pPr>
              <w:widowControl w:val="0"/>
              <w:spacing w:line="400" w:lineRule="exact"/>
              <w:jc w:val="center"/>
              <w:rPr>
                <w:rFonts w:ascii="仿宋" w:eastAsia="仿宋" w:hAnsi="仿宋"/>
                <w:bCs/>
                <w:color w:val="auto"/>
                <w:sz w:val="24"/>
                <w:szCs w:val="24"/>
              </w:rPr>
            </w:pPr>
            <w:r>
              <w:rPr>
                <w:rFonts w:ascii="仿宋" w:eastAsia="仿宋" w:hAnsi="仿宋" w:hint="eastAsia"/>
                <w:bCs/>
                <w:color w:val="auto"/>
                <w:sz w:val="24"/>
                <w:szCs w:val="24"/>
              </w:rPr>
              <w:t>1</w:t>
            </w:r>
          </w:p>
        </w:tc>
      </w:tr>
    </w:tbl>
    <w:p w14:paraId="2EC0BB5F"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27" w:name="_Toc223702368"/>
      <w:r>
        <w:rPr>
          <w:rFonts w:ascii="楷体" w:eastAsia="楷体" w:hAnsi="楷体" w:hint="eastAsia"/>
          <w:b/>
          <w:bCs/>
          <w:color w:val="auto"/>
          <w:sz w:val="28"/>
          <w:szCs w:val="28"/>
        </w:rPr>
        <w:t>（四）参赛选手自备的物品</w:t>
      </w:r>
      <w:bookmarkEnd w:id="27"/>
    </w:p>
    <w:p w14:paraId="32E0E535"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1.</w:t>
      </w:r>
      <w:r>
        <w:rPr>
          <w:rFonts w:ascii="仿宋" w:eastAsia="仿宋" w:hAnsi="仿宋" w:hint="eastAsia"/>
          <w:color w:val="auto"/>
          <w:sz w:val="28"/>
          <w:szCs w:val="28"/>
        </w:rPr>
        <w:t>选手自备一次性口罩；</w:t>
      </w:r>
    </w:p>
    <w:p w14:paraId="78C60259"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2.</w:t>
      </w:r>
      <w:r>
        <w:rPr>
          <w:rFonts w:ascii="仿宋" w:eastAsia="仿宋" w:hAnsi="仿宋" w:hint="eastAsia"/>
          <w:color w:val="auto"/>
          <w:sz w:val="28"/>
          <w:szCs w:val="28"/>
        </w:rPr>
        <w:t>选手自备统一纯色无标识比赛服装（便于操作，无纽扣、饰品等妨碍操作的设计）；</w:t>
      </w:r>
    </w:p>
    <w:p w14:paraId="5F54FB97"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注“未明确在选手携带物品清单中的一律不得带入赛场。另外，赛场配发的各类工具、材料，选手一律不得带出赛场。</w:t>
      </w:r>
    </w:p>
    <w:p w14:paraId="5A44BDA0" w14:textId="77777777" w:rsidR="007E44AA" w:rsidRDefault="00E839B4">
      <w:pPr>
        <w:widowControl w:val="0"/>
        <w:spacing w:line="520" w:lineRule="exact"/>
        <w:ind w:firstLineChars="200" w:firstLine="560"/>
        <w:outlineLvl w:val="0"/>
        <w:rPr>
          <w:rFonts w:ascii="黑体" w:eastAsia="黑体" w:hAnsi="黑体"/>
          <w:color w:val="auto"/>
          <w:sz w:val="28"/>
          <w:szCs w:val="28"/>
        </w:rPr>
      </w:pPr>
      <w:bookmarkStart w:id="28" w:name="_Toc223702369"/>
      <w:bookmarkStart w:id="29" w:name="_Toc223861600"/>
      <w:r>
        <w:rPr>
          <w:rFonts w:ascii="黑体" w:eastAsia="黑体" w:hAnsi="黑体" w:hint="eastAsia"/>
          <w:color w:val="auto"/>
          <w:sz w:val="28"/>
          <w:szCs w:val="28"/>
        </w:rPr>
        <w:t>五、安全、健康要求</w:t>
      </w:r>
      <w:bookmarkEnd w:id="28"/>
      <w:bookmarkEnd w:id="29"/>
    </w:p>
    <w:p w14:paraId="1A2B80F0"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根据国家相关法规要求，结合本项目实际，为确保事故为零，需提升所有参赛人员的职业健康及安全意识。</w:t>
      </w:r>
    </w:p>
    <w:p w14:paraId="11FE3A8D"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30" w:name="_Toc223702370"/>
      <w:r>
        <w:rPr>
          <w:rFonts w:ascii="楷体" w:eastAsia="楷体" w:hAnsi="楷体" w:hint="eastAsia"/>
          <w:b/>
          <w:bCs/>
          <w:color w:val="auto"/>
          <w:sz w:val="28"/>
          <w:szCs w:val="28"/>
        </w:rPr>
        <w:t>（一）赛场环境要求</w:t>
      </w:r>
      <w:bookmarkEnd w:id="30"/>
    </w:p>
    <w:p w14:paraId="6118F203"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1.</w:t>
      </w:r>
      <w:r>
        <w:rPr>
          <w:rFonts w:ascii="仿宋" w:eastAsia="仿宋" w:hAnsi="仿宋" w:hint="eastAsia"/>
          <w:color w:val="auto"/>
          <w:sz w:val="28"/>
          <w:szCs w:val="28"/>
        </w:rPr>
        <w:t>竞赛场地光线充足，照明良好；供电供水设施正常且安全有保障；场地整洁无杂物。</w:t>
      </w:r>
    </w:p>
    <w:p w14:paraId="15093F2D"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2.</w:t>
      </w:r>
      <w:r>
        <w:rPr>
          <w:rFonts w:ascii="仿宋" w:eastAsia="仿宋" w:hAnsi="仿宋" w:hint="eastAsia"/>
          <w:color w:val="auto"/>
          <w:sz w:val="28"/>
          <w:szCs w:val="28"/>
        </w:rPr>
        <w:t>竞赛场地设置隔离带，非裁判员、参赛选手、工作人员不得进入比赛场内。</w:t>
      </w:r>
    </w:p>
    <w:p w14:paraId="1EC94BE9"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3.</w:t>
      </w:r>
      <w:r>
        <w:rPr>
          <w:rFonts w:ascii="仿宋" w:eastAsia="仿宋" w:hAnsi="仿宋" w:hint="eastAsia"/>
          <w:color w:val="auto"/>
          <w:sz w:val="28"/>
          <w:szCs w:val="28"/>
        </w:rPr>
        <w:t>赛场设有保安、医疗、设备维修人员待命，以防突发事件。</w:t>
      </w:r>
    </w:p>
    <w:p w14:paraId="2B71E3B7"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4.</w:t>
      </w:r>
      <w:r>
        <w:rPr>
          <w:rFonts w:ascii="仿宋" w:eastAsia="仿宋" w:hAnsi="仿宋" w:hint="eastAsia"/>
          <w:color w:val="auto"/>
          <w:sz w:val="28"/>
          <w:szCs w:val="28"/>
        </w:rPr>
        <w:t>赛场设置安全通道和警戒线，确保进入赛场的参观、采访人员限</w:t>
      </w:r>
      <w:r>
        <w:rPr>
          <w:rFonts w:ascii="仿宋" w:eastAsia="仿宋" w:hAnsi="仿宋" w:hint="eastAsia"/>
          <w:color w:val="auto"/>
          <w:sz w:val="28"/>
          <w:szCs w:val="28"/>
        </w:rPr>
        <w:lastRenderedPageBreak/>
        <w:t>定在安全区域内活动，保证大赛安全有序进行。</w:t>
      </w:r>
    </w:p>
    <w:p w14:paraId="4B39B48D"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5.</w:t>
      </w:r>
      <w:r>
        <w:rPr>
          <w:rFonts w:ascii="仿宋" w:eastAsia="仿宋" w:hAnsi="仿宋" w:hint="eastAsia"/>
          <w:color w:val="auto"/>
          <w:sz w:val="28"/>
          <w:szCs w:val="28"/>
        </w:rPr>
        <w:t>赛场必须配备灭火设备，并置于显著位置。</w:t>
      </w:r>
    </w:p>
    <w:p w14:paraId="7FD07397"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31" w:name="_Toc223702371"/>
      <w:r>
        <w:rPr>
          <w:rFonts w:ascii="楷体" w:eastAsia="楷体" w:hAnsi="楷体" w:hint="eastAsia"/>
          <w:b/>
          <w:bCs/>
          <w:color w:val="auto"/>
          <w:sz w:val="28"/>
          <w:szCs w:val="28"/>
        </w:rPr>
        <w:t>（二）安全要求</w:t>
      </w:r>
      <w:bookmarkEnd w:id="31"/>
    </w:p>
    <w:p w14:paraId="7AEF570C"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t>1.</w:t>
      </w:r>
      <w:r>
        <w:rPr>
          <w:rFonts w:ascii="仿宋" w:eastAsia="仿宋" w:hAnsi="仿宋" w:hint="eastAsia"/>
          <w:b/>
          <w:bCs/>
          <w:color w:val="auto"/>
          <w:sz w:val="28"/>
          <w:szCs w:val="28"/>
        </w:rPr>
        <w:t>安全培训</w:t>
      </w:r>
    </w:p>
    <w:p w14:paraId="4AEB567A"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赛前进行安全培训，明确告知选手和裁判员安全通道和安全门所在位置；培训比赛安全操作规则及急救器材使用安全注意事项。</w:t>
      </w:r>
    </w:p>
    <w:p w14:paraId="41616E8C"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t>2.</w:t>
      </w:r>
      <w:r>
        <w:rPr>
          <w:rFonts w:ascii="仿宋" w:eastAsia="仿宋" w:hAnsi="仿宋" w:hint="eastAsia"/>
          <w:b/>
          <w:bCs/>
          <w:color w:val="auto"/>
          <w:sz w:val="28"/>
          <w:szCs w:val="28"/>
        </w:rPr>
        <w:t>有毒有害物品的管理和限制</w:t>
      </w:r>
    </w:p>
    <w:p w14:paraId="51DABDBC"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禁止选手及所有参加赛事的人员携带任何有毒有害物品进入竞赛现场。</w:t>
      </w:r>
    </w:p>
    <w:p w14:paraId="4FADBD12"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t>3.</w:t>
      </w:r>
      <w:r>
        <w:rPr>
          <w:rFonts w:ascii="仿宋" w:eastAsia="仿宋" w:hAnsi="仿宋" w:hint="eastAsia"/>
          <w:b/>
          <w:bCs/>
          <w:color w:val="auto"/>
          <w:sz w:val="28"/>
          <w:szCs w:val="28"/>
        </w:rPr>
        <w:t>医疗设备与措施</w:t>
      </w:r>
    </w:p>
    <w:p w14:paraId="573B4B55"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赛场必须配备相应医疗人员和急救人员，并备有相应急救设施，应对选手突发身体不适等情况。</w:t>
      </w:r>
    </w:p>
    <w:p w14:paraId="18C5D605"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32" w:name="_Toc223702372"/>
      <w:r>
        <w:rPr>
          <w:rFonts w:ascii="楷体" w:eastAsia="楷体" w:hAnsi="楷体" w:hint="eastAsia"/>
          <w:b/>
          <w:bCs/>
          <w:color w:val="auto"/>
          <w:sz w:val="28"/>
          <w:szCs w:val="28"/>
        </w:rPr>
        <w:t>（三）竞赛操作安全规</w:t>
      </w:r>
      <w:r>
        <w:rPr>
          <w:rFonts w:ascii="楷体" w:eastAsia="楷体" w:hAnsi="楷体" w:hint="eastAsia"/>
          <w:b/>
          <w:bCs/>
          <w:color w:val="auto"/>
          <w:sz w:val="28"/>
          <w:szCs w:val="28"/>
        </w:rPr>
        <w:t>范</w:t>
      </w:r>
      <w:bookmarkEnd w:id="32"/>
    </w:p>
    <w:p w14:paraId="78B044FF"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1.</w:t>
      </w:r>
      <w:r>
        <w:rPr>
          <w:rFonts w:ascii="仿宋" w:eastAsia="仿宋" w:hAnsi="仿宋" w:hint="eastAsia"/>
          <w:color w:val="auto"/>
          <w:sz w:val="28"/>
          <w:szCs w:val="28"/>
        </w:rPr>
        <w:t>选手操作时需规范佩戴手套、呼吸膜等防护用品，避免直接接触模拟人口鼻，操作后及时消毒。</w:t>
      </w:r>
    </w:p>
    <w:p w14:paraId="1D53D9E8"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2.</w:t>
      </w:r>
      <w:r>
        <w:rPr>
          <w:rFonts w:ascii="仿宋" w:eastAsia="仿宋" w:hAnsi="仿宋" w:hint="eastAsia"/>
          <w:color w:val="auto"/>
          <w:sz w:val="28"/>
          <w:szCs w:val="28"/>
        </w:rPr>
        <w:t>复苏操作选手按压力度需控制在规范范围，避免过度用力损坏设备或造成自身扭伤。</w:t>
      </w:r>
    </w:p>
    <w:p w14:paraId="34DB6915"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3.</w:t>
      </w:r>
      <w:r>
        <w:rPr>
          <w:rFonts w:ascii="仿宋" w:eastAsia="仿宋" w:hAnsi="仿宋" w:hint="eastAsia"/>
          <w:color w:val="auto"/>
          <w:sz w:val="28"/>
          <w:szCs w:val="28"/>
        </w:rPr>
        <w:t>竞赛过程严禁选手在场地内奔跑、喧哗或抛掷物品，如需协助可举手向裁判申请。</w:t>
      </w:r>
    </w:p>
    <w:p w14:paraId="605B0F43"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33" w:name="_Toc223702373"/>
      <w:r>
        <w:rPr>
          <w:rFonts w:ascii="楷体" w:eastAsia="楷体" w:hAnsi="楷体" w:hint="eastAsia"/>
          <w:b/>
          <w:bCs/>
          <w:color w:val="auto"/>
          <w:sz w:val="28"/>
          <w:szCs w:val="28"/>
        </w:rPr>
        <w:t>（四）突发事件应急预案</w:t>
      </w:r>
      <w:bookmarkEnd w:id="33"/>
    </w:p>
    <w:p w14:paraId="206565DE"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1.</w:t>
      </w:r>
      <w:r>
        <w:rPr>
          <w:rFonts w:ascii="仿宋" w:eastAsia="仿宋" w:hAnsi="仿宋" w:hint="eastAsia"/>
          <w:color w:val="auto"/>
          <w:sz w:val="28"/>
          <w:szCs w:val="28"/>
        </w:rPr>
        <w:t>如果赛场出现选手滑倒、跌伤、扭伤等意外情况，由裁判长根据现场情况通知本校领队或领队助理，进入赛场提供必要帮助，医疗人员同步到场处置。若需更换队员，需在赛前报备并经裁判长批准，竞赛时间不顺延；若比赛中队员突发不适，可由剩余</w:t>
      </w:r>
      <w:r>
        <w:rPr>
          <w:rFonts w:ascii="仿宋" w:eastAsia="仿宋" w:hAnsi="仿宋" w:hint="eastAsia"/>
          <w:color w:val="auto"/>
          <w:sz w:val="28"/>
          <w:szCs w:val="28"/>
        </w:rPr>
        <w:t>2</w:t>
      </w:r>
      <w:r>
        <w:rPr>
          <w:rFonts w:ascii="仿宋" w:eastAsia="仿宋" w:hAnsi="仿宋" w:hint="eastAsia"/>
          <w:color w:val="auto"/>
          <w:sz w:val="28"/>
          <w:szCs w:val="28"/>
        </w:rPr>
        <w:t>人临时补位完成操作，按</w:t>
      </w:r>
      <w:r>
        <w:rPr>
          <w:rFonts w:ascii="仿宋" w:eastAsia="仿宋" w:hAnsi="仿宋" w:hint="eastAsia"/>
          <w:color w:val="auto"/>
          <w:sz w:val="28"/>
          <w:szCs w:val="28"/>
        </w:rPr>
        <w:lastRenderedPageBreak/>
        <w:t>实际操作质量评分。</w:t>
      </w:r>
    </w:p>
    <w:p w14:paraId="6D01B808"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2.</w:t>
      </w:r>
      <w:r>
        <w:rPr>
          <w:rFonts w:ascii="仿宋" w:eastAsia="仿宋" w:hAnsi="仿宋" w:hint="eastAsia"/>
          <w:color w:val="auto"/>
          <w:sz w:val="28"/>
          <w:szCs w:val="28"/>
        </w:rPr>
        <w:t>如遇设备故障（如</w:t>
      </w:r>
      <w:r>
        <w:rPr>
          <w:rFonts w:ascii="仿宋" w:eastAsia="仿宋" w:hAnsi="仿宋" w:hint="eastAsia"/>
          <w:color w:val="auto"/>
          <w:sz w:val="28"/>
          <w:szCs w:val="28"/>
        </w:rPr>
        <w:t>AED</w:t>
      </w:r>
      <w:r>
        <w:rPr>
          <w:rFonts w:ascii="仿宋" w:eastAsia="仿宋" w:hAnsi="仿宋" w:hint="eastAsia"/>
          <w:color w:val="auto"/>
          <w:sz w:val="28"/>
          <w:szCs w:val="28"/>
        </w:rPr>
        <w:t>无法开机、模拟人功能异常），选手应立即举手示意，裁判长核实后可暂停计时，更换设备或调整工位后继续比赛，补足故障占用时间。</w:t>
      </w:r>
    </w:p>
    <w:p w14:paraId="75FE088F"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3.</w:t>
      </w:r>
      <w:r>
        <w:rPr>
          <w:rFonts w:ascii="仿宋" w:eastAsia="仿宋" w:hAnsi="仿宋" w:hint="eastAsia"/>
          <w:color w:val="auto"/>
          <w:sz w:val="28"/>
          <w:szCs w:val="28"/>
        </w:rPr>
        <w:t>如遇火险请勿慌乱，听从工作人员指挥，从安全出口紧急撤离至指定集合点。</w:t>
      </w:r>
    </w:p>
    <w:p w14:paraId="2D9B4751"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4.</w:t>
      </w:r>
      <w:r>
        <w:rPr>
          <w:rFonts w:ascii="仿宋" w:eastAsia="仿宋" w:hAnsi="仿宋" w:hint="eastAsia"/>
          <w:color w:val="auto"/>
          <w:sz w:val="28"/>
          <w:szCs w:val="28"/>
        </w:rPr>
        <w:t>项目如</w:t>
      </w:r>
      <w:proofErr w:type="gramStart"/>
      <w:r>
        <w:rPr>
          <w:rFonts w:ascii="仿宋" w:eastAsia="仿宋" w:hAnsi="仿宋" w:hint="eastAsia"/>
          <w:color w:val="auto"/>
          <w:sz w:val="28"/>
          <w:szCs w:val="28"/>
        </w:rPr>
        <w:t>遇各种</w:t>
      </w:r>
      <w:proofErr w:type="gramEnd"/>
      <w:r>
        <w:rPr>
          <w:rFonts w:ascii="仿宋" w:eastAsia="仿宋" w:hAnsi="仿宋" w:hint="eastAsia"/>
          <w:color w:val="auto"/>
          <w:sz w:val="28"/>
          <w:szCs w:val="28"/>
        </w:rPr>
        <w:t>紧急情</w:t>
      </w:r>
      <w:r>
        <w:rPr>
          <w:rFonts w:ascii="仿宋" w:eastAsia="仿宋" w:hAnsi="仿宋" w:hint="eastAsia"/>
          <w:color w:val="auto"/>
          <w:sz w:val="28"/>
          <w:szCs w:val="28"/>
        </w:rPr>
        <w:t>况，请立即与执委会现场应急小组联系，并说明姓名、所处位置和紧急情况性质，赛场应急小组将及时处置。</w:t>
      </w:r>
    </w:p>
    <w:p w14:paraId="390BC186"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5.</w:t>
      </w:r>
      <w:r>
        <w:rPr>
          <w:rFonts w:ascii="仿宋" w:eastAsia="仿宋" w:hAnsi="仿宋" w:hint="eastAsia"/>
          <w:color w:val="auto"/>
          <w:sz w:val="28"/>
          <w:szCs w:val="28"/>
        </w:rPr>
        <w:t>遇有危及公共安全的突发情况，由执委会现场总指挥下达暂停竞赛或终止竞赛指令，按预案组织所有人员有序撤离。</w:t>
      </w:r>
    </w:p>
    <w:p w14:paraId="130BF604" w14:textId="77777777" w:rsidR="007E44AA" w:rsidRDefault="007E44AA">
      <w:pPr>
        <w:widowControl w:val="0"/>
        <w:spacing w:line="520" w:lineRule="exact"/>
        <w:ind w:firstLineChars="200" w:firstLine="560"/>
        <w:rPr>
          <w:rFonts w:ascii="仿宋" w:eastAsia="仿宋" w:hAnsi="仿宋"/>
          <w:color w:val="auto"/>
          <w:sz w:val="28"/>
          <w:szCs w:val="28"/>
        </w:rPr>
      </w:pPr>
    </w:p>
    <w:p w14:paraId="4CE9C41B" w14:textId="77777777" w:rsidR="007E44AA" w:rsidRDefault="007E44AA">
      <w:pPr>
        <w:pStyle w:val="afffe"/>
        <w:widowControl w:val="0"/>
        <w:spacing w:line="520" w:lineRule="exact"/>
        <w:ind w:firstLine="560"/>
        <w:rPr>
          <w:color w:val="auto"/>
          <w:sz w:val="28"/>
          <w:szCs w:val="28"/>
        </w:rPr>
        <w:sectPr w:rsidR="007E44AA">
          <w:footerReference w:type="default" r:id="rId8"/>
          <w:pgSz w:w="11906" w:h="16838"/>
          <w:pgMar w:top="2098" w:right="1531" w:bottom="1985" w:left="1531" w:header="851" w:footer="992" w:gutter="0"/>
          <w:pgNumType w:start="1"/>
          <w:cols w:space="425"/>
          <w:docGrid w:type="lines" w:linePitch="312"/>
        </w:sectPr>
      </w:pPr>
    </w:p>
    <w:p w14:paraId="3F1512AE" w14:textId="77777777" w:rsidR="007E44AA" w:rsidRDefault="007E44AA">
      <w:pPr>
        <w:widowControl w:val="0"/>
        <w:spacing w:line="520" w:lineRule="exact"/>
        <w:jc w:val="center"/>
        <w:outlineLvl w:val="0"/>
        <w:rPr>
          <w:rFonts w:ascii="微软雅黑" w:eastAsia="微软雅黑" w:hAnsi="微软雅黑" w:cs="微软雅黑"/>
          <w:snapToGrid w:val="0"/>
          <w:color w:val="auto"/>
          <w:spacing w:val="6"/>
          <w:kern w:val="2"/>
          <w:sz w:val="40"/>
          <w:szCs w:val="40"/>
        </w:rPr>
      </w:pPr>
      <w:bookmarkStart w:id="34" w:name="_Toc223861601"/>
      <w:bookmarkStart w:id="35" w:name="_Toc223702375"/>
    </w:p>
    <w:p w14:paraId="267A7301" w14:textId="77777777" w:rsidR="007E44AA" w:rsidRDefault="00E839B4">
      <w:pPr>
        <w:widowControl w:val="0"/>
        <w:spacing w:line="520" w:lineRule="exact"/>
        <w:jc w:val="center"/>
        <w:outlineLvl w:val="0"/>
        <w:rPr>
          <w:rFonts w:ascii="微软雅黑" w:eastAsia="微软雅黑" w:hAnsi="微软雅黑" w:cs="微软雅黑"/>
          <w:snapToGrid w:val="0"/>
          <w:color w:val="auto"/>
          <w:spacing w:val="6"/>
          <w:kern w:val="2"/>
          <w:sz w:val="40"/>
          <w:szCs w:val="40"/>
        </w:rPr>
      </w:pPr>
      <w:r>
        <w:rPr>
          <w:rFonts w:ascii="微软雅黑" w:eastAsia="微软雅黑" w:hAnsi="微软雅黑" w:cs="微软雅黑" w:hint="eastAsia"/>
          <w:snapToGrid w:val="0"/>
          <w:color w:val="auto"/>
          <w:spacing w:val="6"/>
          <w:kern w:val="2"/>
          <w:sz w:val="40"/>
          <w:szCs w:val="40"/>
        </w:rPr>
        <w:t>智</w:t>
      </w:r>
      <w:proofErr w:type="gramStart"/>
      <w:r>
        <w:rPr>
          <w:rFonts w:ascii="微软雅黑" w:eastAsia="微软雅黑" w:hAnsi="微软雅黑" w:cs="微软雅黑" w:hint="eastAsia"/>
          <w:snapToGrid w:val="0"/>
          <w:color w:val="auto"/>
          <w:spacing w:val="6"/>
          <w:kern w:val="2"/>
          <w:sz w:val="40"/>
          <w:szCs w:val="40"/>
        </w:rPr>
        <w:t>“绘”思政</w:t>
      </w:r>
      <w:proofErr w:type="gramEnd"/>
      <w:r>
        <w:rPr>
          <w:rFonts w:ascii="微软雅黑" w:eastAsia="微软雅黑" w:hAnsi="微软雅黑" w:cs="微软雅黑" w:hint="eastAsia"/>
          <w:snapToGrid w:val="0"/>
          <w:color w:val="auto"/>
          <w:spacing w:val="6"/>
          <w:kern w:val="2"/>
          <w:sz w:val="40"/>
          <w:szCs w:val="40"/>
        </w:rPr>
        <w:t>—</w:t>
      </w:r>
      <w:bookmarkStart w:id="36" w:name="OLE_LINK6"/>
      <w:r>
        <w:rPr>
          <w:rFonts w:ascii="微软雅黑" w:eastAsia="微软雅黑" w:hAnsi="微软雅黑" w:cs="微软雅黑" w:hint="eastAsia"/>
          <w:snapToGrid w:val="0"/>
          <w:color w:val="auto"/>
          <w:spacing w:val="6"/>
          <w:kern w:val="2"/>
          <w:sz w:val="40"/>
          <w:szCs w:val="40"/>
        </w:rPr>
        <w:t>AI</w:t>
      </w:r>
      <w:r>
        <w:rPr>
          <w:rFonts w:ascii="微软雅黑" w:eastAsia="微软雅黑" w:hAnsi="微软雅黑" w:cs="微软雅黑" w:hint="eastAsia"/>
          <w:snapToGrid w:val="0"/>
          <w:color w:val="auto"/>
          <w:spacing w:val="6"/>
          <w:kern w:val="2"/>
          <w:sz w:val="40"/>
          <w:szCs w:val="40"/>
        </w:rPr>
        <w:t>赋能</w:t>
      </w:r>
      <w:proofErr w:type="gramStart"/>
      <w:r>
        <w:rPr>
          <w:rFonts w:ascii="微软雅黑" w:eastAsia="微软雅黑" w:hAnsi="微软雅黑" w:cs="微软雅黑" w:hint="eastAsia"/>
          <w:snapToGrid w:val="0"/>
          <w:color w:val="auto"/>
          <w:spacing w:val="6"/>
          <w:kern w:val="2"/>
          <w:sz w:val="40"/>
          <w:szCs w:val="40"/>
        </w:rPr>
        <w:t>思政资源</w:t>
      </w:r>
      <w:proofErr w:type="gramEnd"/>
      <w:r>
        <w:rPr>
          <w:rFonts w:ascii="微软雅黑" w:eastAsia="微软雅黑" w:hAnsi="微软雅黑" w:cs="微软雅黑" w:hint="eastAsia"/>
          <w:snapToGrid w:val="0"/>
          <w:color w:val="auto"/>
          <w:spacing w:val="6"/>
          <w:kern w:val="2"/>
          <w:sz w:val="40"/>
          <w:szCs w:val="40"/>
        </w:rPr>
        <w:t>创作</w:t>
      </w:r>
      <w:bookmarkEnd w:id="34"/>
      <w:bookmarkEnd w:id="36"/>
      <w:r>
        <w:rPr>
          <w:rFonts w:ascii="微软雅黑" w:eastAsia="微软雅黑" w:hAnsi="微软雅黑" w:cs="微软雅黑" w:hint="eastAsia"/>
          <w:snapToGrid w:val="0"/>
          <w:color w:val="auto"/>
          <w:spacing w:val="6"/>
          <w:kern w:val="2"/>
          <w:sz w:val="40"/>
          <w:szCs w:val="40"/>
        </w:rPr>
        <w:t>项目</w:t>
      </w:r>
    </w:p>
    <w:p w14:paraId="429AC661" w14:textId="77777777" w:rsidR="007E44AA" w:rsidRDefault="007E44AA">
      <w:pPr>
        <w:widowControl w:val="0"/>
        <w:spacing w:line="520" w:lineRule="exact"/>
        <w:ind w:firstLineChars="200" w:firstLine="560"/>
        <w:outlineLvl w:val="0"/>
        <w:rPr>
          <w:rFonts w:ascii="黑体" w:eastAsia="黑体" w:hAnsi="黑体"/>
          <w:color w:val="auto"/>
          <w:sz w:val="28"/>
          <w:szCs w:val="28"/>
        </w:rPr>
      </w:pPr>
      <w:bookmarkStart w:id="37" w:name="_Toc223861602"/>
    </w:p>
    <w:p w14:paraId="46B948FC" w14:textId="77777777" w:rsidR="007E44AA" w:rsidRDefault="00E839B4">
      <w:pPr>
        <w:widowControl w:val="0"/>
        <w:spacing w:line="520" w:lineRule="exact"/>
        <w:ind w:firstLineChars="200" w:firstLine="560"/>
        <w:outlineLvl w:val="0"/>
        <w:rPr>
          <w:rFonts w:ascii="黑体" w:eastAsia="黑体" w:hAnsi="黑体"/>
          <w:color w:val="auto"/>
          <w:sz w:val="28"/>
          <w:szCs w:val="28"/>
        </w:rPr>
      </w:pPr>
      <w:r>
        <w:rPr>
          <w:rFonts w:ascii="黑体" w:eastAsia="黑体" w:hAnsi="黑体" w:hint="eastAsia"/>
          <w:color w:val="auto"/>
          <w:sz w:val="28"/>
          <w:szCs w:val="28"/>
        </w:rPr>
        <w:t>一、项目简介</w:t>
      </w:r>
      <w:bookmarkEnd w:id="35"/>
      <w:bookmarkEnd w:id="37"/>
    </w:p>
    <w:p w14:paraId="4D31CBE7"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38" w:name="_Toc223702376"/>
      <w:r>
        <w:rPr>
          <w:rFonts w:ascii="楷体" w:eastAsia="楷体" w:hAnsi="楷体" w:hint="eastAsia"/>
          <w:b/>
          <w:bCs/>
          <w:color w:val="auto"/>
          <w:sz w:val="28"/>
          <w:szCs w:val="28"/>
        </w:rPr>
        <w:t>（一）项目概要</w:t>
      </w:r>
      <w:bookmarkEnd w:id="38"/>
    </w:p>
    <w:p w14:paraId="0A684D64"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AI</w:t>
      </w:r>
      <w:r>
        <w:rPr>
          <w:rFonts w:ascii="仿宋" w:eastAsia="仿宋" w:hAnsi="仿宋" w:hint="eastAsia"/>
          <w:color w:val="auto"/>
          <w:sz w:val="28"/>
          <w:szCs w:val="28"/>
        </w:rPr>
        <w:t>赋能</w:t>
      </w:r>
      <w:proofErr w:type="gramStart"/>
      <w:r>
        <w:rPr>
          <w:rFonts w:ascii="仿宋" w:eastAsia="仿宋" w:hAnsi="仿宋" w:hint="eastAsia"/>
          <w:color w:val="auto"/>
          <w:sz w:val="28"/>
          <w:szCs w:val="28"/>
        </w:rPr>
        <w:t>思政资源</w:t>
      </w:r>
      <w:proofErr w:type="gramEnd"/>
      <w:r>
        <w:rPr>
          <w:rFonts w:ascii="仿宋" w:eastAsia="仿宋" w:hAnsi="仿宋" w:hint="eastAsia"/>
          <w:color w:val="auto"/>
          <w:sz w:val="28"/>
          <w:szCs w:val="28"/>
        </w:rPr>
        <w:t>创作是指利用人工智能音视频大模型的创作生成能力、网络的传播特性与内容交互性，自动生成视频。比赛中对选手的技能要求主要包括：提示词优化、视频素材生成、</w:t>
      </w:r>
      <w:r>
        <w:rPr>
          <w:rFonts w:ascii="仿宋" w:eastAsia="仿宋" w:hAnsi="仿宋" w:hint="eastAsia"/>
          <w:color w:val="auto"/>
          <w:sz w:val="28"/>
          <w:szCs w:val="28"/>
        </w:rPr>
        <w:t>AI</w:t>
      </w:r>
      <w:r>
        <w:rPr>
          <w:rFonts w:ascii="仿宋" w:eastAsia="仿宋" w:hAnsi="仿宋" w:hint="eastAsia"/>
          <w:color w:val="auto"/>
          <w:sz w:val="28"/>
          <w:szCs w:val="28"/>
        </w:rPr>
        <w:t>视频规划、脚本</w:t>
      </w:r>
      <w:r>
        <w:rPr>
          <w:rFonts w:ascii="仿宋" w:eastAsia="仿宋" w:hAnsi="仿宋" w:hint="eastAsia"/>
          <w:color w:val="auto"/>
          <w:sz w:val="28"/>
          <w:szCs w:val="28"/>
        </w:rPr>
        <w:t>AI</w:t>
      </w:r>
      <w:r>
        <w:rPr>
          <w:rFonts w:ascii="仿宋" w:eastAsia="仿宋" w:hAnsi="仿宋" w:hint="eastAsia"/>
          <w:color w:val="auto"/>
          <w:sz w:val="28"/>
          <w:szCs w:val="28"/>
        </w:rPr>
        <w:t>生成与优化、</w:t>
      </w:r>
      <w:r>
        <w:rPr>
          <w:rFonts w:ascii="仿宋" w:eastAsia="仿宋" w:hAnsi="仿宋" w:hint="eastAsia"/>
          <w:color w:val="auto"/>
          <w:sz w:val="28"/>
          <w:szCs w:val="28"/>
        </w:rPr>
        <w:t>AI</w:t>
      </w:r>
      <w:r>
        <w:rPr>
          <w:rFonts w:ascii="仿宋" w:eastAsia="仿宋" w:hAnsi="仿宋" w:hint="eastAsia"/>
          <w:color w:val="auto"/>
          <w:sz w:val="28"/>
          <w:szCs w:val="28"/>
        </w:rPr>
        <w:t>视频制作、视频包装装修等。</w:t>
      </w:r>
    </w:p>
    <w:p w14:paraId="5E6D9B17"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39" w:name="_Toc223702377"/>
      <w:r>
        <w:rPr>
          <w:rFonts w:ascii="楷体" w:eastAsia="楷体" w:hAnsi="楷体" w:hint="eastAsia"/>
          <w:b/>
          <w:bCs/>
          <w:color w:val="auto"/>
          <w:sz w:val="28"/>
          <w:szCs w:val="28"/>
        </w:rPr>
        <w:t>（二）基本知识与能力要求</w:t>
      </w:r>
      <w:bookmarkEnd w:id="39"/>
    </w:p>
    <w:tbl>
      <w:tblPr>
        <w:tblStyle w:val="afffc"/>
        <w:tblW w:w="5000" w:type="pct"/>
        <w:jc w:val="center"/>
        <w:tblLook w:val="04A0" w:firstRow="1" w:lastRow="0" w:firstColumn="1" w:lastColumn="0" w:noHBand="0" w:noVBand="1"/>
      </w:tblPr>
      <w:tblGrid>
        <w:gridCol w:w="2403"/>
        <w:gridCol w:w="3288"/>
        <w:gridCol w:w="3143"/>
      </w:tblGrid>
      <w:tr w:rsidR="007E44AA" w14:paraId="6A8C0C59" w14:textId="77777777">
        <w:trPr>
          <w:trHeight w:val="567"/>
          <w:jc w:val="center"/>
        </w:trPr>
        <w:tc>
          <w:tcPr>
            <w:tcW w:w="1360" w:type="pct"/>
            <w:vAlign w:val="center"/>
          </w:tcPr>
          <w:p w14:paraId="2DE3B02D" w14:textId="77777777" w:rsidR="007E44AA" w:rsidRDefault="00E839B4">
            <w:pPr>
              <w:widowControl w:val="0"/>
              <w:spacing w:line="520" w:lineRule="exact"/>
              <w:jc w:val="center"/>
              <w:rPr>
                <w:rFonts w:ascii="仿宋" w:eastAsia="仿宋" w:hAnsi="仿宋" w:cs="仿宋"/>
                <w:b/>
                <w:bCs/>
                <w:color w:val="auto"/>
                <w:sz w:val="24"/>
                <w:szCs w:val="24"/>
              </w:rPr>
            </w:pPr>
            <w:r>
              <w:rPr>
                <w:rFonts w:ascii="仿宋" w:eastAsia="仿宋" w:hAnsi="仿宋" w:cs="仿宋" w:hint="eastAsia"/>
                <w:b/>
                <w:bCs/>
                <w:color w:val="auto"/>
                <w:sz w:val="24"/>
                <w:szCs w:val="24"/>
              </w:rPr>
              <w:t>竞赛项目</w:t>
            </w:r>
          </w:p>
        </w:tc>
        <w:tc>
          <w:tcPr>
            <w:tcW w:w="1861" w:type="pct"/>
            <w:vAlign w:val="center"/>
          </w:tcPr>
          <w:p w14:paraId="12EA7AA1" w14:textId="77777777" w:rsidR="007E44AA" w:rsidRDefault="00E839B4">
            <w:pPr>
              <w:widowControl w:val="0"/>
              <w:spacing w:line="520" w:lineRule="exact"/>
              <w:jc w:val="center"/>
              <w:rPr>
                <w:rFonts w:ascii="仿宋" w:eastAsia="仿宋" w:hAnsi="仿宋" w:cs="仿宋"/>
                <w:b/>
                <w:bCs/>
                <w:color w:val="auto"/>
                <w:sz w:val="24"/>
                <w:szCs w:val="24"/>
              </w:rPr>
            </w:pPr>
            <w:r>
              <w:rPr>
                <w:rFonts w:ascii="仿宋" w:eastAsia="仿宋" w:hAnsi="仿宋" w:cs="仿宋" w:hint="eastAsia"/>
                <w:b/>
                <w:bCs/>
                <w:color w:val="auto"/>
                <w:sz w:val="24"/>
                <w:szCs w:val="24"/>
              </w:rPr>
              <w:t>相关内容</w:t>
            </w:r>
          </w:p>
        </w:tc>
        <w:tc>
          <w:tcPr>
            <w:tcW w:w="1779" w:type="pct"/>
            <w:vAlign w:val="center"/>
          </w:tcPr>
          <w:p w14:paraId="486F2284" w14:textId="77777777" w:rsidR="007E44AA" w:rsidRDefault="00E839B4">
            <w:pPr>
              <w:widowControl w:val="0"/>
              <w:spacing w:line="520" w:lineRule="exact"/>
              <w:jc w:val="center"/>
              <w:rPr>
                <w:rFonts w:ascii="仿宋" w:eastAsia="仿宋" w:hAnsi="仿宋" w:cs="仿宋"/>
                <w:b/>
                <w:bCs/>
                <w:color w:val="auto"/>
                <w:sz w:val="24"/>
                <w:szCs w:val="24"/>
              </w:rPr>
            </w:pPr>
            <w:r>
              <w:rPr>
                <w:rFonts w:ascii="仿宋" w:eastAsia="仿宋" w:hAnsi="仿宋" w:cs="仿宋" w:hint="eastAsia"/>
                <w:b/>
                <w:bCs/>
                <w:color w:val="auto"/>
                <w:sz w:val="24"/>
                <w:szCs w:val="24"/>
              </w:rPr>
              <w:t>评分</w:t>
            </w:r>
          </w:p>
        </w:tc>
      </w:tr>
      <w:tr w:rsidR="007E44AA" w14:paraId="0EA578FB" w14:textId="77777777">
        <w:trPr>
          <w:trHeight w:val="567"/>
          <w:jc w:val="center"/>
        </w:trPr>
        <w:tc>
          <w:tcPr>
            <w:tcW w:w="1360" w:type="pct"/>
            <w:vMerge w:val="restart"/>
            <w:vAlign w:val="center"/>
          </w:tcPr>
          <w:p w14:paraId="19C2AFD7" w14:textId="77777777" w:rsidR="007E44AA" w:rsidRDefault="00E839B4">
            <w:pPr>
              <w:widowControl w:val="0"/>
              <w:spacing w:line="520" w:lineRule="exact"/>
              <w:jc w:val="center"/>
              <w:rPr>
                <w:rFonts w:ascii="仿宋" w:eastAsia="仿宋" w:hAnsi="仿宋"/>
                <w:color w:val="auto"/>
                <w:sz w:val="24"/>
                <w:szCs w:val="24"/>
              </w:rPr>
            </w:pPr>
            <w:r>
              <w:rPr>
                <w:rFonts w:ascii="仿宋" w:eastAsia="仿宋" w:hAnsi="仿宋" w:hint="eastAsia"/>
                <w:color w:val="auto"/>
                <w:sz w:val="24"/>
                <w:szCs w:val="24"/>
              </w:rPr>
              <w:t>AI</w:t>
            </w:r>
            <w:r>
              <w:rPr>
                <w:rFonts w:ascii="仿宋" w:eastAsia="仿宋" w:hAnsi="仿宋" w:hint="eastAsia"/>
                <w:color w:val="auto"/>
                <w:sz w:val="24"/>
                <w:szCs w:val="24"/>
              </w:rPr>
              <w:t>赋能</w:t>
            </w:r>
            <w:proofErr w:type="gramStart"/>
            <w:r>
              <w:rPr>
                <w:rFonts w:ascii="仿宋" w:eastAsia="仿宋" w:hAnsi="仿宋" w:hint="eastAsia"/>
                <w:color w:val="auto"/>
                <w:sz w:val="24"/>
                <w:szCs w:val="24"/>
              </w:rPr>
              <w:t>思政资源</w:t>
            </w:r>
            <w:proofErr w:type="gramEnd"/>
            <w:r>
              <w:rPr>
                <w:rFonts w:ascii="仿宋" w:eastAsia="仿宋" w:hAnsi="仿宋" w:hint="eastAsia"/>
                <w:color w:val="auto"/>
                <w:sz w:val="24"/>
                <w:szCs w:val="24"/>
              </w:rPr>
              <w:t>创作</w:t>
            </w:r>
          </w:p>
        </w:tc>
        <w:tc>
          <w:tcPr>
            <w:tcW w:w="1861" w:type="pct"/>
            <w:vAlign w:val="center"/>
          </w:tcPr>
          <w:p w14:paraId="5CE08818" w14:textId="77777777" w:rsidR="007E44AA" w:rsidRDefault="00E839B4">
            <w:pPr>
              <w:widowControl w:val="0"/>
              <w:spacing w:line="520" w:lineRule="exact"/>
              <w:jc w:val="center"/>
              <w:rPr>
                <w:rFonts w:ascii="仿宋" w:eastAsia="仿宋" w:hAnsi="仿宋"/>
                <w:color w:val="auto"/>
                <w:sz w:val="24"/>
                <w:szCs w:val="24"/>
              </w:rPr>
            </w:pPr>
            <w:r>
              <w:rPr>
                <w:rFonts w:ascii="仿宋" w:eastAsia="仿宋" w:hAnsi="仿宋" w:hint="eastAsia"/>
                <w:color w:val="auto"/>
                <w:sz w:val="24"/>
                <w:szCs w:val="24"/>
              </w:rPr>
              <w:t>个人素养</w:t>
            </w:r>
          </w:p>
        </w:tc>
        <w:tc>
          <w:tcPr>
            <w:tcW w:w="1779" w:type="pct"/>
            <w:vAlign w:val="center"/>
          </w:tcPr>
          <w:p w14:paraId="2CD1FB61" w14:textId="77777777" w:rsidR="007E44AA" w:rsidRDefault="00E839B4">
            <w:pPr>
              <w:widowControl w:val="0"/>
              <w:spacing w:line="520" w:lineRule="exact"/>
              <w:jc w:val="center"/>
              <w:rPr>
                <w:rFonts w:ascii="仿宋" w:eastAsia="仿宋" w:hAnsi="仿宋"/>
                <w:color w:val="auto"/>
                <w:sz w:val="24"/>
                <w:szCs w:val="24"/>
              </w:rPr>
            </w:pPr>
            <w:r>
              <w:rPr>
                <w:rFonts w:ascii="仿宋" w:eastAsia="仿宋" w:hAnsi="仿宋"/>
                <w:color w:val="auto"/>
                <w:sz w:val="24"/>
                <w:szCs w:val="24"/>
              </w:rPr>
              <w:t>10</w:t>
            </w:r>
          </w:p>
        </w:tc>
      </w:tr>
      <w:tr w:rsidR="007E44AA" w14:paraId="33528828" w14:textId="77777777">
        <w:trPr>
          <w:trHeight w:val="567"/>
          <w:jc w:val="center"/>
        </w:trPr>
        <w:tc>
          <w:tcPr>
            <w:tcW w:w="1360" w:type="pct"/>
            <w:vMerge/>
            <w:vAlign w:val="center"/>
          </w:tcPr>
          <w:p w14:paraId="7D1EE642" w14:textId="77777777" w:rsidR="007E44AA" w:rsidRDefault="007E44AA">
            <w:pPr>
              <w:widowControl w:val="0"/>
              <w:spacing w:line="520" w:lineRule="exact"/>
              <w:jc w:val="center"/>
              <w:rPr>
                <w:rFonts w:ascii="仿宋" w:eastAsia="仿宋" w:hAnsi="仿宋"/>
                <w:color w:val="auto"/>
                <w:sz w:val="24"/>
                <w:szCs w:val="24"/>
              </w:rPr>
            </w:pPr>
          </w:p>
        </w:tc>
        <w:tc>
          <w:tcPr>
            <w:tcW w:w="1861" w:type="pct"/>
            <w:vAlign w:val="center"/>
          </w:tcPr>
          <w:p w14:paraId="25747135" w14:textId="77777777" w:rsidR="007E44AA" w:rsidRDefault="00E839B4">
            <w:pPr>
              <w:widowControl w:val="0"/>
              <w:spacing w:line="520" w:lineRule="exact"/>
              <w:jc w:val="center"/>
              <w:rPr>
                <w:rFonts w:ascii="仿宋" w:eastAsia="仿宋" w:hAnsi="仿宋"/>
                <w:color w:val="auto"/>
                <w:sz w:val="24"/>
                <w:szCs w:val="24"/>
              </w:rPr>
            </w:pPr>
            <w:r>
              <w:rPr>
                <w:rFonts w:ascii="仿宋" w:eastAsia="仿宋" w:hAnsi="仿宋" w:hint="eastAsia"/>
                <w:color w:val="auto"/>
                <w:sz w:val="24"/>
                <w:szCs w:val="24"/>
              </w:rPr>
              <w:t>操作能力</w:t>
            </w:r>
          </w:p>
        </w:tc>
        <w:tc>
          <w:tcPr>
            <w:tcW w:w="1779" w:type="pct"/>
            <w:vAlign w:val="center"/>
          </w:tcPr>
          <w:p w14:paraId="7F27C236" w14:textId="77777777" w:rsidR="007E44AA" w:rsidRDefault="00E839B4">
            <w:pPr>
              <w:widowControl w:val="0"/>
              <w:spacing w:line="520" w:lineRule="exact"/>
              <w:jc w:val="center"/>
              <w:rPr>
                <w:rFonts w:ascii="仿宋" w:eastAsia="仿宋" w:hAnsi="仿宋"/>
                <w:color w:val="auto"/>
                <w:sz w:val="24"/>
                <w:szCs w:val="24"/>
              </w:rPr>
            </w:pPr>
            <w:r>
              <w:rPr>
                <w:rFonts w:ascii="仿宋" w:eastAsia="仿宋" w:hAnsi="仿宋"/>
                <w:color w:val="auto"/>
                <w:sz w:val="24"/>
                <w:szCs w:val="24"/>
              </w:rPr>
              <w:t>70</w:t>
            </w:r>
          </w:p>
        </w:tc>
      </w:tr>
      <w:tr w:rsidR="007E44AA" w14:paraId="42350169" w14:textId="77777777">
        <w:trPr>
          <w:trHeight w:val="567"/>
          <w:jc w:val="center"/>
        </w:trPr>
        <w:tc>
          <w:tcPr>
            <w:tcW w:w="1360" w:type="pct"/>
            <w:vMerge/>
            <w:vAlign w:val="center"/>
          </w:tcPr>
          <w:p w14:paraId="003E27CC" w14:textId="77777777" w:rsidR="007E44AA" w:rsidRDefault="007E44AA">
            <w:pPr>
              <w:widowControl w:val="0"/>
              <w:spacing w:line="520" w:lineRule="exact"/>
              <w:jc w:val="center"/>
              <w:rPr>
                <w:rFonts w:ascii="仿宋" w:eastAsia="仿宋" w:hAnsi="仿宋"/>
                <w:color w:val="auto"/>
                <w:sz w:val="24"/>
                <w:szCs w:val="24"/>
              </w:rPr>
            </w:pPr>
          </w:p>
        </w:tc>
        <w:tc>
          <w:tcPr>
            <w:tcW w:w="1861" w:type="pct"/>
            <w:vAlign w:val="center"/>
          </w:tcPr>
          <w:p w14:paraId="6B89789A" w14:textId="77777777" w:rsidR="007E44AA" w:rsidRDefault="00E839B4">
            <w:pPr>
              <w:widowControl w:val="0"/>
              <w:spacing w:line="520" w:lineRule="exact"/>
              <w:jc w:val="center"/>
              <w:rPr>
                <w:rFonts w:ascii="仿宋" w:eastAsia="仿宋" w:hAnsi="仿宋"/>
                <w:color w:val="auto"/>
                <w:sz w:val="24"/>
                <w:szCs w:val="24"/>
              </w:rPr>
            </w:pPr>
            <w:r>
              <w:rPr>
                <w:rFonts w:ascii="仿宋" w:eastAsia="仿宋" w:hAnsi="仿宋" w:hint="eastAsia"/>
                <w:color w:val="auto"/>
                <w:sz w:val="24"/>
                <w:szCs w:val="24"/>
              </w:rPr>
              <w:t>团队合作</w:t>
            </w:r>
          </w:p>
        </w:tc>
        <w:tc>
          <w:tcPr>
            <w:tcW w:w="1779" w:type="pct"/>
            <w:vAlign w:val="center"/>
          </w:tcPr>
          <w:p w14:paraId="13E48E55" w14:textId="77777777" w:rsidR="007E44AA" w:rsidRDefault="00E839B4">
            <w:pPr>
              <w:widowControl w:val="0"/>
              <w:spacing w:line="520" w:lineRule="exact"/>
              <w:jc w:val="center"/>
              <w:rPr>
                <w:rFonts w:ascii="仿宋" w:eastAsia="仿宋" w:hAnsi="仿宋"/>
                <w:color w:val="auto"/>
                <w:sz w:val="24"/>
                <w:szCs w:val="24"/>
              </w:rPr>
            </w:pPr>
            <w:r>
              <w:rPr>
                <w:rFonts w:ascii="仿宋" w:eastAsia="仿宋" w:hAnsi="仿宋"/>
                <w:color w:val="auto"/>
                <w:sz w:val="24"/>
                <w:szCs w:val="24"/>
              </w:rPr>
              <w:t>10</w:t>
            </w:r>
          </w:p>
        </w:tc>
      </w:tr>
      <w:tr w:rsidR="007E44AA" w14:paraId="4E9595A3" w14:textId="77777777">
        <w:trPr>
          <w:trHeight w:val="567"/>
          <w:jc w:val="center"/>
        </w:trPr>
        <w:tc>
          <w:tcPr>
            <w:tcW w:w="1360" w:type="pct"/>
            <w:vMerge/>
            <w:vAlign w:val="center"/>
          </w:tcPr>
          <w:p w14:paraId="0683EB45" w14:textId="77777777" w:rsidR="007E44AA" w:rsidRDefault="007E44AA">
            <w:pPr>
              <w:widowControl w:val="0"/>
              <w:spacing w:line="520" w:lineRule="exact"/>
              <w:jc w:val="center"/>
              <w:rPr>
                <w:rFonts w:ascii="仿宋" w:eastAsia="仿宋" w:hAnsi="仿宋"/>
                <w:color w:val="auto"/>
                <w:sz w:val="24"/>
                <w:szCs w:val="24"/>
              </w:rPr>
            </w:pPr>
          </w:p>
        </w:tc>
        <w:tc>
          <w:tcPr>
            <w:tcW w:w="1861" w:type="pct"/>
            <w:vAlign w:val="center"/>
          </w:tcPr>
          <w:p w14:paraId="0DE56C8B" w14:textId="77777777" w:rsidR="007E44AA" w:rsidRDefault="00E839B4">
            <w:pPr>
              <w:widowControl w:val="0"/>
              <w:spacing w:line="520" w:lineRule="exact"/>
              <w:jc w:val="center"/>
              <w:rPr>
                <w:rFonts w:ascii="仿宋" w:eastAsia="仿宋" w:hAnsi="仿宋"/>
                <w:color w:val="auto"/>
                <w:sz w:val="24"/>
                <w:szCs w:val="24"/>
              </w:rPr>
            </w:pPr>
            <w:r>
              <w:rPr>
                <w:rFonts w:ascii="仿宋" w:eastAsia="仿宋" w:hAnsi="仿宋" w:hint="eastAsia"/>
                <w:color w:val="auto"/>
                <w:sz w:val="24"/>
                <w:szCs w:val="24"/>
              </w:rPr>
              <w:t>讲解展示</w:t>
            </w:r>
          </w:p>
        </w:tc>
        <w:tc>
          <w:tcPr>
            <w:tcW w:w="1779" w:type="pct"/>
            <w:vAlign w:val="center"/>
          </w:tcPr>
          <w:p w14:paraId="3581C5FF" w14:textId="77777777" w:rsidR="007E44AA" w:rsidRDefault="00E839B4">
            <w:pPr>
              <w:widowControl w:val="0"/>
              <w:spacing w:line="520" w:lineRule="exact"/>
              <w:jc w:val="center"/>
              <w:rPr>
                <w:rFonts w:ascii="仿宋" w:eastAsia="仿宋" w:hAnsi="仿宋"/>
                <w:color w:val="auto"/>
                <w:sz w:val="24"/>
                <w:szCs w:val="24"/>
              </w:rPr>
            </w:pPr>
            <w:r>
              <w:rPr>
                <w:rFonts w:ascii="仿宋" w:eastAsia="仿宋" w:hAnsi="仿宋" w:hint="eastAsia"/>
                <w:color w:val="auto"/>
                <w:sz w:val="24"/>
                <w:szCs w:val="24"/>
              </w:rPr>
              <w:t>1</w:t>
            </w:r>
            <w:r>
              <w:rPr>
                <w:rFonts w:ascii="仿宋" w:eastAsia="仿宋" w:hAnsi="仿宋"/>
                <w:color w:val="auto"/>
                <w:sz w:val="24"/>
                <w:szCs w:val="24"/>
              </w:rPr>
              <w:t>0</w:t>
            </w:r>
          </w:p>
        </w:tc>
      </w:tr>
      <w:tr w:rsidR="007E44AA" w14:paraId="0BB532F3" w14:textId="77777777">
        <w:trPr>
          <w:trHeight w:val="567"/>
          <w:jc w:val="center"/>
        </w:trPr>
        <w:tc>
          <w:tcPr>
            <w:tcW w:w="3221" w:type="pct"/>
            <w:gridSpan w:val="2"/>
            <w:vAlign w:val="center"/>
          </w:tcPr>
          <w:p w14:paraId="5B9A6B6D" w14:textId="77777777" w:rsidR="007E44AA" w:rsidRDefault="00E839B4">
            <w:pPr>
              <w:widowControl w:val="0"/>
              <w:spacing w:line="520" w:lineRule="exact"/>
              <w:jc w:val="center"/>
              <w:rPr>
                <w:rFonts w:ascii="仿宋" w:eastAsia="仿宋" w:hAnsi="仿宋"/>
                <w:color w:val="auto"/>
                <w:sz w:val="24"/>
                <w:szCs w:val="24"/>
              </w:rPr>
            </w:pPr>
            <w:r>
              <w:rPr>
                <w:rFonts w:ascii="仿宋" w:eastAsia="仿宋" w:hAnsi="仿宋" w:hint="eastAsia"/>
                <w:color w:val="auto"/>
                <w:sz w:val="24"/>
                <w:szCs w:val="24"/>
              </w:rPr>
              <w:t>合计</w:t>
            </w:r>
          </w:p>
        </w:tc>
        <w:tc>
          <w:tcPr>
            <w:tcW w:w="1779" w:type="pct"/>
            <w:vAlign w:val="center"/>
          </w:tcPr>
          <w:p w14:paraId="4E180CF0" w14:textId="77777777" w:rsidR="007E44AA" w:rsidRDefault="00E839B4">
            <w:pPr>
              <w:widowControl w:val="0"/>
              <w:spacing w:line="520" w:lineRule="exact"/>
              <w:jc w:val="center"/>
              <w:rPr>
                <w:rFonts w:ascii="仿宋" w:eastAsia="仿宋" w:hAnsi="仿宋"/>
                <w:color w:val="auto"/>
                <w:sz w:val="24"/>
                <w:szCs w:val="24"/>
              </w:rPr>
            </w:pPr>
            <w:r>
              <w:rPr>
                <w:rFonts w:ascii="仿宋" w:eastAsia="仿宋" w:hAnsi="仿宋" w:hint="eastAsia"/>
                <w:color w:val="auto"/>
                <w:sz w:val="24"/>
                <w:szCs w:val="24"/>
              </w:rPr>
              <w:t>1</w:t>
            </w:r>
            <w:r>
              <w:rPr>
                <w:rFonts w:ascii="仿宋" w:eastAsia="仿宋" w:hAnsi="仿宋"/>
                <w:color w:val="auto"/>
                <w:sz w:val="24"/>
                <w:szCs w:val="24"/>
              </w:rPr>
              <w:t>00</w:t>
            </w:r>
          </w:p>
        </w:tc>
      </w:tr>
    </w:tbl>
    <w:p w14:paraId="41704D00" w14:textId="77777777" w:rsidR="007E44AA" w:rsidRDefault="00E839B4">
      <w:pPr>
        <w:widowControl w:val="0"/>
        <w:spacing w:line="520" w:lineRule="exact"/>
        <w:ind w:firstLineChars="200" w:firstLine="560"/>
        <w:outlineLvl w:val="0"/>
        <w:rPr>
          <w:rFonts w:ascii="黑体" w:eastAsia="黑体" w:hAnsi="黑体"/>
          <w:color w:val="auto"/>
          <w:sz w:val="28"/>
          <w:szCs w:val="28"/>
        </w:rPr>
      </w:pPr>
      <w:bookmarkStart w:id="40" w:name="_Toc223861603"/>
      <w:bookmarkStart w:id="41" w:name="_Toc223702378"/>
      <w:r>
        <w:rPr>
          <w:rFonts w:ascii="黑体" w:eastAsia="黑体" w:hAnsi="黑体" w:hint="eastAsia"/>
          <w:color w:val="auto"/>
          <w:sz w:val="28"/>
          <w:szCs w:val="28"/>
        </w:rPr>
        <w:t>二、试题与评判标准</w:t>
      </w:r>
      <w:bookmarkEnd w:id="40"/>
      <w:bookmarkEnd w:id="41"/>
    </w:p>
    <w:p w14:paraId="0C46BFBC"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42" w:name="_Toc223702379"/>
      <w:r>
        <w:rPr>
          <w:rFonts w:ascii="楷体" w:eastAsia="楷体" w:hAnsi="楷体" w:hint="eastAsia"/>
          <w:b/>
          <w:bCs/>
          <w:color w:val="auto"/>
          <w:sz w:val="28"/>
          <w:szCs w:val="28"/>
        </w:rPr>
        <w:t>（一）试题（样题）</w:t>
      </w:r>
      <w:bookmarkEnd w:id="42"/>
    </w:p>
    <w:p w14:paraId="113654C2"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本竞赛项目以工匠精神为背景，以人工智能生成文本、图像、视频操作位基础，检验参赛选手在新时代背景下的</w:t>
      </w:r>
      <w:r>
        <w:rPr>
          <w:rFonts w:ascii="仿宋" w:eastAsia="仿宋" w:hAnsi="仿宋" w:hint="eastAsia"/>
          <w:color w:val="auto"/>
          <w:sz w:val="28"/>
          <w:szCs w:val="28"/>
        </w:rPr>
        <w:t>AI</w:t>
      </w:r>
      <w:r>
        <w:rPr>
          <w:rFonts w:ascii="仿宋" w:eastAsia="仿宋" w:hAnsi="仿宋" w:hint="eastAsia"/>
          <w:color w:val="auto"/>
          <w:sz w:val="28"/>
          <w:szCs w:val="28"/>
        </w:rPr>
        <w:t>运用能力。</w:t>
      </w:r>
    </w:p>
    <w:p w14:paraId="6C5E5890"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竞赛样题：三名参赛选手全程运用人工智能工具完成大国工匠宣传片创作，除由裁判选定的大国工匠图片外，其余画面、图片、背景音乐、字幕字体等素材均由</w:t>
      </w:r>
      <w:r>
        <w:rPr>
          <w:rFonts w:ascii="仿宋" w:eastAsia="仿宋" w:hAnsi="仿宋" w:hint="eastAsia"/>
          <w:color w:val="auto"/>
          <w:sz w:val="28"/>
          <w:szCs w:val="28"/>
        </w:rPr>
        <w:t>AI</w:t>
      </w:r>
      <w:r>
        <w:rPr>
          <w:rFonts w:ascii="仿宋" w:eastAsia="仿宋" w:hAnsi="仿宋" w:hint="eastAsia"/>
          <w:color w:val="auto"/>
          <w:sz w:val="28"/>
          <w:szCs w:val="28"/>
        </w:rPr>
        <w:t>生成；宣传片需贴合工匠精神核心内涵，主题</w:t>
      </w:r>
      <w:r>
        <w:rPr>
          <w:rFonts w:ascii="仿宋" w:eastAsia="仿宋" w:hAnsi="仿宋" w:hint="eastAsia"/>
          <w:color w:val="auto"/>
          <w:sz w:val="28"/>
          <w:szCs w:val="28"/>
        </w:rPr>
        <w:lastRenderedPageBreak/>
        <w:t>鲜明、逻辑清晰、视听效果佳，能展现大国工匠风貌，适配短视频平台传播与宣传使用。</w:t>
      </w:r>
    </w:p>
    <w:p w14:paraId="7A786E17"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t>1.</w:t>
      </w:r>
      <w:r>
        <w:rPr>
          <w:rFonts w:ascii="仿宋" w:eastAsia="仿宋" w:hAnsi="仿宋" w:hint="eastAsia"/>
          <w:b/>
          <w:bCs/>
          <w:color w:val="auto"/>
          <w:sz w:val="28"/>
          <w:szCs w:val="28"/>
        </w:rPr>
        <w:t>内容要求</w:t>
      </w:r>
    </w:p>
    <w:p w14:paraId="79246A34"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宣传片内容需包含</w:t>
      </w:r>
      <w:r>
        <w:rPr>
          <w:rFonts w:ascii="仿宋" w:eastAsia="仿宋" w:hAnsi="仿宋" w:hint="eastAsia"/>
          <w:color w:val="auto"/>
          <w:sz w:val="28"/>
          <w:szCs w:val="28"/>
        </w:rPr>
        <w:t>3-4</w:t>
      </w:r>
      <w:r>
        <w:rPr>
          <w:rFonts w:ascii="仿宋" w:eastAsia="仿宋" w:hAnsi="仿宋" w:hint="eastAsia"/>
          <w:color w:val="auto"/>
          <w:sz w:val="28"/>
          <w:szCs w:val="28"/>
        </w:rPr>
        <w:t>个核心板块（可自主选择），工匠事迹、所获荣誉、绝活特长、特色成果等，内容贴合实际，拒绝空洞化、同质化，突出工匠精神内涵表达。</w:t>
      </w:r>
    </w:p>
    <w:p w14:paraId="050B44DB"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1</w:t>
      </w:r>
      <w:r>
        <w:rPr>
          <w:rFonts w:ascii="仿宋" w:eastAsia="仿宋" w:hAnsi="仿宋" w:hint="eastAsia"/>
          <w:color w:val="auto"/>
          <w:sz w:val="28"/>
          <w:szCs w:val="28"/>
        </w:rPr>
        <w:t>）生成视频</w:t>
      </w:r>
      <w:r>
        <w:rPr>
          <w:rFonts w:ascii="仿宋" w:eastAsia="仿宋" w:hAnsi="仿宋" w:hint="eastAsia"/>
          <w:color w:val="auto"/>
          <w:sz w:val="28"/>
          <w:szCs w:val="28"/>
        </w:rPr>
        <w:t>25</w:t>
      </w:r>
      <w:r>
        <w:rPr>
          <w:rFonts w:ascii="仿宋" w:eastAsia="仿宋" w:hAnsi="仿宋" w:hint="eastAsia"/>
          <w:color w:val="auto"/>
          <w:sz w:val="28"/>
          <w:szCs w:val="28"/>
        </w:rPr>
        <w:t>秒</w:t>
      </w:r>
      <w:r>
        <w:rPr>
          <w:rFonts w:ascii="仿宋" w:eastAsia="仿宋" w:hAnsi="仿宋" w:hint="eastAsia"/>
          <w:color w:val="auto"/>
          <w:sz w:val="28"/>
          <w:szCs w:val="28"/>
        </w:rPr>
        <w:t>-30</w:t>
      </w:r>
      <w:r>
        <w:rPr>
          <w:rFonts w:ascii="仿宋" w:eastAsia="仿宋" w:hAnsi="仿宋" w:hint="eastAsia"/>
          <w:color w:val="auto"/>
          <w:sz w:val="28"/>
          <w:szCs w:val="28"/>
        </w:rPr>
        <w:t>秒。</w:t>
      </w:r>
    </w:p>
    <w:p w14:paraId="1C5D31B2"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2</w:t>
      </w:r>
      <w:r>
        <w:rPr>
          <w:rFonts w:ascii="仿宋" w:eastAsia="仿宋" w:hAnsi="仿宋" w:hint="eastAsia"/>
          <w:color w:val="auto"/>
          <w:sz w:val="28"/>
          <w:szCs w:val="28"/>
        </w:rPr>
        <w:t>）能结合工匠精神的目标受众和传播场景，确定宣传片的内容定位与风格；</w:t>
      </w:r>
    </w:p>
    <w:p w14:paraId="3E482C9E"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3</w:t>
      </w:r>
      <w:r>
        <w:rPr>
          <w:rFonts w:ascii="仿宋" w:eastAsia="仿宋" w:hAnsi="仿宋" w:hint="eastAsia"/>
          <w:color w:val="auto"/>
          <w:sz w:val="28"/>
          <w:szCs w:val="28"/>
        </w:rPr>
        <w:t>）通过</w:t>
      </w:r>
      <w:r>
        <w:rPr>
          <w:rFonts w:ascii="仿宋" w:eastAsia="仿宋" w:hAnsi="仿宋" w:hint="eastAsia"/>
          <w:color w:val="auto"/>
          <w:sz w:val="28"/>
          <w:szCs w:val="28"/>
        </w:rPr>
        <w:t>AI</w:t>
      </w:r>
      <w:r>
        <w:rPr>
          <w:rFonts w:ascii="仿宋" w:eastAsia="仿宋" w:hAnsi="仿宋" w:hint="eastAsia"/>
          <w:color w:val="auto"/>
          <w:sz w:val="28"/>
          <w:szCs w:val="28"/>
        </w:rPr>
        <w:t>工具豆包生成宣传片初稿脚本，并优化脚本逻辑、叙事节奏，使脚本贴合主题且符合短视频传播规律；</w:t>
      </w:r>
    </w:p>
    <w:p w14:paraId="71E470A7"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4</w:t>
      </w:r>
      <w:r>
        <w:rPr>
          <w:rFonts w:ascii="仿宋" w:eastAsia="仿宋" w:hAnsi="仿宋" w:hint="eastAsia"/>
          <w:color w:val="auto"/>
          <w:sz w:val="28"/>
          <w:szCs w:val="28"/>
        </w:rPr>
        <w:t>）能根据脚本内容和组委会提供的图片，运用</w:t>
      </w:r>
      <w:r>
        <w:rPr>
          <w:rFonts w:ascii="仿宋" w:eastAsia="仿宋" w:hAnsi="仿宋" w:hint="eastAsia"/>
          <w:color w:val="auto"/>
          <w:sz w:val="28"/>
          <w:szCs w:val="28"/>
        </w:rPr>
        <w:t>AI</w:t>
      </w:r>
      <w:r>
        <w:rPr>
          <w:rFonts w:ascii="仿宋" w:eastAsia="仿宋" w:hAnsi="仿宋" w:hint="eastAsia"/>
          <w:color w:val="auto"/>
          <w:sz w:val="28"/>
          <w:szCs w:val="28"/>
        </w:rPr>
        <w:t>工具即梦生成适配的画面、图片、背景音乐、字幕等所有素材，素材与内容高度匹配；</w:t>
      </w:r>
    </w:p>
    <w:p w14:paraId="63C2ACE7"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5</w:t>
      </w:r>
      <w:r>
        <w:rPr>
          <w:rFonts w:ascii="仿宋" w:eastAsia="仿宋" w:hAnsi="仿宋" w:hint="eastAsia"/>
          <w:color w:val="auto"/>
          <w:sz w:val="28"/>
          <w:szCs w:val="28"/>
        </w:rPr>
        <w:t>）将</w:t>
      </w:r>
      <w:r>
        <w:rPr>
          <w:rFonts w:ascii="仿宋" w:eastAsia="仿宋" w:hAnsi="仿宋" w:hint="eastAsia"/>
          <w:color w:val="auto"/>
          <w:sz w:val="28"/>
          <w:szCs w:val="28"/>
        </w:rPr>
        <w:t>AI</w:t>
      </w:r>
      <w:r>
        <w:rPr>
          <w:rFonts w:ascii="仿宋" w:eastAsia="仿宋" w:hAnsi="仿宋" w:hint="eastAsia"/>
          <w:color w:val="auto"/>
          <w:sz w:val="28"/>
          <w:szCs w:val="28"/>
        </w:rPr>
        <w:t>生成的各类素材整</w:t>
      </w:r>
      <w:r>
        <w:rPr>
          <w:rFonts w:ascii="仿宋" w:eastAsia="仿宋" w:hAnsi="仿宋" w:hint="eastAsia"/>
          <w:color w:val="auto"/>
          <w:sz w:val="28"/>
          <w:szCs w:val="28"/>
        </w:rPr>
        <w:t>合，通过</w:t>
      </w:r>
      <w:proofErr w:type="gramStart"/>
      <w:r>
        <w:rPr>
          <w:rFonts w:ascii="仿宋" w:eastAsia="仿宋" w:hAnsi="仿宋" w:hint="eastAsia"/>
          <w:color w:val="auto"/>
          <w:sz w:val="28"/>
          <w:szCs w:val="28"/>
        </w:rPr>
        <w:t>剪映完成</w:t>
      </w:r>
      <w:proofErr w:type="gramEnd"/>
      <w:r>
        <w:rPr>
          <w:rFonts w:ascii="仿宋" w:eastAsia="仿宋" w:hAnsi="仿宋" w:hint="eastAsia"/>
          <w:color w:val="auto"/>
          <w:sz w:val="28"/>
          <w:szCs w:val="28"/>
        </w:rPr>
        <w:t>视频剪辑、画面衔接、转场设计、字幕添加、音频搭配等全流程制作，实现良好视听效果；</w:t>
      </w:r>
    </w:p>
    <w:p w14:paraId="3E700C09"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6</w:t>
      </w:r>
      <w:r>
        <w:rPr>
          <w:rFonts w:ascii="仿宋" w:eastAsia="仿宋" w:hAnsi="仿宋" w:hint="eastAsia"/>
          <w:color w:val="auto"/>
          <w:sz w:val="28"/>
          <w:szCs w:val="28"/>
        </w:rPr>
        <w:t>）能在</w:t>
      </w:r>
      <w:r>
        <w:rPr>
          <w:rFonts w:ascii="仿宋" w:eastAsia="仿宋" w:hAnsi="仿宋" w:hint="eastAsia"/>
          <w:color w:val="auto"/>
          <w:sz w:val="28"/>
          <w:szCs w:val="28"/>
        </w:rPr>
        <w:t>AI</w:t>
      </w:r>
      <w:r>
        <w:rPr>
          <w:rFonts w:ascii="仿宋" w:eastAsia="仿宋" w:hAnsi="仿宋" w:hint="eastAsia"/>
          <w:color w:val="auto"/>
          <w:sz w:val="28"/>
          <w:szCs w:val="28"/>
        </w:rPr>
        <w:t>生成基础上，融入创意设计（如叙事结构创意、画面搭配创意），使宣传片兼具专业性和吸引力。</w:t>
      </w:r>
    </w:p>
    <w:p w14:paraId="6B8A813F"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t>2.</w:t>
      </w:r>
      <w:r>
        <w:rPr>
          <w:rFonts w:ascii="仿宋" w:eastAsia="仿宋" w:hAnsi="仿宋" w:hint="eastAsia"/>
          <w:b/>
          <w:bCs/>
          <w:color w:val="auto"/>
          <w:sz w:val="28"/>
          <w:szCs w:val="28"/>
        </w:rPr>
        <w:t>格式要求</w:t>
      </w:r>
    </w:p>
    <w:p w14:paraId="3B8D2EC5"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视频分辨率不低于</w:t>
      </w:r>
      <w:r>
        <w:rPr>
          <w:rFonts w:ascii="仿宋" w:eastAsia="仿宋" w:hAnsi="仿宋" w:hint="eastAsia"/>
          <w:color w:val="auto"/>
          <w:sz w:val="28"/>
          <w:szCs w:val="28"/>
        </w:rPr>
        <w:t>720P</w:t>
      </w:r>
      <w:r>
        <w:rPr>
          <w:rFonts w:ascii="仿宋" w:eastAsia="仿宋" w:hAnsi="仿宋" w:hint="eastAsia"/>
          <w:color w:val="auto"/>
          <w:sz w:val="28"/>
          <w:szCs w:val="28"/>
        </w:rPr>
        <w:t>，横屏</w:t>
      </w:r>
      <w:r>
        <w:rPr>
          <w:rFonts w:ascii="仿宋" w:eastAsia="仿宋" w:hAnsi="仿宋" w:hint="eastAsia"/>
          <w:color w:val="auto"/>
          <w:sz w:val="28"/>
          <w:szCs w:val="28"/>
        </w:rPr>
        <w:t>16:9</w:t>
      </w:r>
      <w:r>
        <w:rPr>
          <w:rFonts w:ascii="仿宋" w:eastAsia="仿宋" w:hAnsi="仿宋" w:hint="eastAsia"/>
          <w:color w:val="auto"/>
          <w:sz w:val="28"/>
          <w:szCs w:val="28"/>
        </w:rPr>
        <w:t>，画面流畅无卡顿，音频清晰无杂音，字幕与画面同步；</w:t>
      </w:r>
    </w:p>
    <w:p w14:paraId="32481029"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t>3.</w:t>
      </w:r>
      <w:r>
        <w:rPr>
          <w:rFonts w:ascii="仿宋" w:eastAsia="仿宋" w:hAnsi="仿宋" w:hint="eastAsia"/>
          <w:b/>
          <w:bCs/>
          <w:color w:val="auto"/>
          <w:sz w:val="28"/>
          <w:szCs w:val="28"/>
        </w:rPr>
        <w:t>工具要求</w:t>
      </w:r>
    </w:p>
    <w:p w14:paraId="11A0D182"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AI</w:t>
      </w:r>
      <w:r>
        <w:rPr>
          <w:rFonts w:ascii="仿宋" w:eastAsia="仿宋" w:hAnsi="仿宋" w:hint="eastAsia"/>
          <w:color w:val="auto"/>
          <w:sz w:val="28"/>
          <w:szCs w:val="28"/>
        </w:rPr>
        <w:t>视频素材生成工具选用即梦</w:t>
      </w:r>
      <w:r>
        <w:rPr>
          <w:rFonts w:ascii="仿宋" w:eastAsia="仿宋" w:hAnsi="仿宋" w:hint="eastAsia"/>
          <w:color w:val="auto"/>
          <w:sz w:val="28"/>
          <w:szCs w:val="28"/>
        </w:rPr>
        <w:t>AI</w:t>
      </w:r>
      <w:r>
        <w:rPr>
          <w:rFonts w:ascii="仿宋" w:eastAsia="仿宋" w:hAnsi="仿宋" w:hint="eastAsia"/>
          <w:color w:val="auto"/>
          <w:sz w:val="28"/>
          <w:szCs w:val="28"/>
        </w:rPr>
        <w:t>，视频合成工具采用剪映，提示词、脚本生成工具采用豆包。</w:t>
      </w:r>
    </w:p>
    <w:p w14:paraId="61922F2F"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t>4.</w:t>
      </w:r>
      <w:r>
        <w:rPr>
          <w:rFonts w:ascii="仿宋" w:eastAsia="仿宋" w:hAnsi="仿宋" w:hint="eastAsia"/>
          <w:b/>
          <w:bCs/>
          <w:color w:val="auto"/>
          <w:sz w:val="28"/>
          <w:szCs w:val="28"/>
        </w:rPr>
        <w:t>工具使用要求</w:t>
      </w:r>
    </w:p>
    <w:p w14:paraId="4028F870"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lastRenderedPageBreak/>
        <w:t>（</w:t>
      </w:r>
      <w:r>
        <w:rPr>
          <w:rFonts w:ascii="仿宋" w:eastAsia="仿宋" w:hAnsi="仿宋" w:hint="eastAsia"/>
          <w:color w:val="auto"/>
          <w:sz w:val="28"/>
          <w:szCs w:val="28"/>
        </w:rPr>
        <w:t>1</w:t>
      </w:r>
      <w:r>
        <w:rPr>
          <w:rFonts w:ascii="仿宋" w:eastAsia="仿宋" w:hAnsi="仿宋" w:hint="eastAsia"/>
          <w:color w:val="auto"/>
          <w:sz w:val="28"/>
          <w:szCs w:val="28"/>
        </w:rPr>
        <w:t>）组委会统一提供</w:t>
      </w:r>
      <w:r>
        <w:rPr>
          <w:rFonts w:ascii="仿宋" w:eastAsia="仿宋" w:hAnsi="仿宋" w:hint="eastAsia"/>
          <w:color w:val="auto"/>
          <w:sz w:val="28"/>
          <w:szCs w:val="28"/>
        </w:rPr>
        <w:t>AI</w:t>
      </w:r>
      <w:r>
        <w:rPr>
          <w:rFonts w:ascii="仿宋" w:eastAsia="仿宋" w:hAnsi="仿宋" w:hint="eastAsia"/>
          <w:color w:val="auto"/>
          <w:sz w:val="28"/>
          <w:szCs w:val="28"/>
        </w:rPr>
        <w:t>视频素材生成工具即梦</w:t>
      </w:r>
      <w:r>
        <w:rPr>
          <w:rFonts w:ascii="仿宋" w:eastAsia="仿宋" w:hAnsi="仿宋" w:hint="eastAsia"/>
          <w:color w:val="auto"/>
          <w:sz w:val="28"/>
          <w:szCs w:val="28"/>
        </w:rPr>
        <w:t>AI</w:t>
      </w:r>
      <w:r>
        <w:rPr>
          <w:rFonts w:ascii="仿宋" w:eastAsia="仿宋" w:hAnsi="仿宋" w:hint="eastAsia"/>
          <w:color w:val="auto"/>
          <w:sz w:val="28"/>
          <w:szCs w:val="28"/>
        </w:rPr>
        <w:t>平台普通会员版本，个人账号在比赛中不得使</w:t>
      </w:r>
      <w:r>
        <w:rPr>
          <w:rFonts w:ascii="仿宋" w:eastAsia="仿宋" w:hAnsi="仿宋" w:hint="eastAsia"/>
          <w:color w:val="auto"/>
          <w:sz w:val="28"/>
          <w:szCs w:val="28"/>
        </w:rPr>
        <w:t>用。</w:t>
      </w:r>
    </w:p>
    <w:p w14:paraId="7ECFBCC5"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2</w:t>
      </w:r>
      <w:r>
        <w:rPr>
          <w:rFonts w:ascii="仿宋" w:eastAsia="仿宋" w:hAnsi="仿宋" w:hint="eastAsia"/>
          <w:color w:val="auto"/>
          <w:sz w:val="28"/>
          <w:szCs w:val="28"/>
        </w:rPr>
        <w:t>）视频合成工具</w:t>
      </w:r>
      <w:proofErr w:type="gramStart"/>
      <w:r>
        <w:rPr>
          <w:rFonts w:ascii="仿宋" w:eastAsia="仿宋" w:hAnsi="仿宋" w:hint="eastAsia"/>
          <w:color w:val="auto"/>
          <w:sz w:val="28"/>
          <w:szCs w:val="28"/>
        </w:rPr>
        <w:t>剪映采用</w:t>
      </w:r>
      <w:proofErr w:type="gramEnd"/>
      <w:r>
        <w:rPr>
          <w:rFonts w:ascii="仿宋" w:eastAsia="仿宋" w:hAnsi="仿宋" w:hint="eastAsia"/>
          <w:color w:val="auto"/>
          <w:sz w:val="28"/>
          <w:szCs w:val="28"/>
        </w:rPr>
        <w:t>客户</w:t>
      </w:r>
      <w:proofErr w:type="gramStart"/>
      <w:r>
        <w:rPr>
          <w:rFonts w:ascii="仿宋" w:eastAsia="仿宋" w:hAnsi="仿宋" w:hint="eastAsia"/>
          <w:color w:val="auto"/>
          <w:sz w:val="28"/>
          <w:szCs w:val="28"/>
        </w:rPr>
        <w:t>端安</w:t>
      </w:r>
      <w:proofErr w:type="gramEnd"/>
      <w:r>
        <w:rPr>
          <w:rFonts w:ascii="仿宋" w:eastAsia="仿宋" w:hAnsi="仿宋" w:hint="eastAsia"/>
          <w:color w:val="auto"/>
          <w:sz w:val="28"/>
          <w:szCs w:val="28"/>
        </w:rPr>
        <w:t>装方式，在比赛电脑</w:t>
      </w:r>
      <w:proofErr w:type="gramStart"/>
      <w:r>
        <w:rPr>
          <w:rFonts w:ascii="仿宋" w:eastAsia="仿宋" w:hAnsi="仿宋" w:hint="eastAsia"/>
          <w:color w:val="auto"/>
          <w:sz w:val="28"/>
          <w:szCs w:val="28"/>
        </w:rPr>
        <w:t>端安</w:t>
      </w:r>
      <w:proofErr w:type="gramEnd"/>
      <w:r>
        <w:rPr>
          <w:rFonts w:ascii="仿宋" w:eastAsia="仿宋" w:hAnsi="仿宋" w:hint="eastAsia"/>
          <w:color w:val="auto"/>
          <w:sz w:val="28"/>
          <w:szCs w:val="28"/>
        </w:rPr>
        <w:t>装，一律使用免费版，不得使用会员功能。</w:t>
      </w:r>
    </w:p>
    <w:p w14:paraId="0289DAD7"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t>5.</w:t>
      </w:r>
      <w:r>
        <w:rPr>
          <w:rFonts w:ascii="仿宋" w:eastAsia="仿宋" w:hAnsi="仿宋" w:hint="eastAsia"/>
          <w:b/>
          <w:bCs/>
          <w:color w:val="auto"/>
          <w:sz w:val="28"/>
          <w:szCs w:val="28"/>
        </w:rPr>
        <w:t>原创要求</w:t>
      </w:r>
    </w:p>
    <w:p w14:paraId="7D9D1496"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除组委会提供的统一图片外，其余素材全程为</w:t>
      </w:r>
      <w:r>
        <w:rPr>
          <w:rFonts w:ascii="仿宋" w:eastAsia="仿宋" w:hAnsi="仿宋" w:hint="eastAsia"/>
          <w:color w:val="auto"/>
          <w:sz w:val="28"/>
          <w:szCs w:val="28"/>
        </w:rPr>
        <w:t>AI</w:t>
      </w:r>
      <w:r>
        <w:rPr>
          <w:rFonts w:ascii="仿宋" w:eastAsia="仿宋" w:hAnsi="仿宋" w:hint="eastAsia"/>
          <w:color w:val="auto"/>
          <w:sz w:val="28"/>
          <w:szCs w:val="28"/>
        </w:rPr>
        <w:t>生成</w:t>
      </w:r>
      <w:r>
        <w:rPr>
          <w:rFonts w:ascii="仿宋" w:eastAsia="仿宋" w:hAnsi="仿宋" w:hint="eastAsia"/>
          <w:color w:val="auto"/>
          <w:sz w:val="28"/>
          <w:szCs w:val="28"/>
        </w:rPr>
        <w:t>+</w:t>
      </w:r>
      <w:r>
        <w:rPr>
          <w:rFonts w:ascii="仿宋" w:eastAsia="仿宋" w:hAnsi="仿宋" w:hint="eastAsia"/>
          <w:color w:val="auto"/>
          <w:sz w:val="28"/>
          <w:szCs w:val="28"/>
        </w:rPr>
        <w:t>人工优化创作，</w:t>
      </w:r>
      <w:proofErr w:type="gramStart"/>
      <w:r>
        <w:rPr>
          <w:rFonts w:ascii="仿宋" w:eastAsia="仿宋" w:hAnsi="仿宋" w:hint="eastAsia"/>
          <w:color w:val="auto"/>
          <w:sz w:val="28"/>
          <w:szCs w:val="28"/>
        </w:rPr>
        <w:t>需体现</w:t>
      </w:r>
      <w:proofErr w:type="gramEnd"/>
      <w:r>
        <w:rPr>
          <w:rFonts w:ascii="仿宋" w:eastAsia="仿宋" w:hAnsi="仿宋" w:hint="eastAsia"/>
          <w:color w:val="auto"/>
          <w:sz w:val="28"/>
          <w:szCs w:val="28"/>
        </w:rPr>
        <w:t>选手对</w:t>
      </w:r>
      <w:r>
        <w:rPr>
          <w:rFonts w:ascii="仿宋" w:eastAsia="仿宋" w:hAnsi="仿宋" w:hint="eastAsia"/>
          <w:color w:val="auto"/>
          <w:sz w:val="28"/>
          <w:szCs w:val="28"/>
        </w:rPr>
        <w:t>AI</w:t>
      </w:r>
      <w:r>
        <w:rPr>
          <w:rFonts w:ascii="仿宋" w:eastAsia="仿宋" w:hAnsi="仿宋" w:hint="eastAsia"/>
          <w:color w:val="auto"/>
          <w:sz w:val="28"/>
          <w:szCs w:val="28"/>
        </w:rPr>
        <w:t>工具的综合应用能力和内容设计能力，禁止直接搬运、拼接网络素材。</w:t>
      </w:r>
    </w:p>
    <w:p w14:paraId="0E2BBE53"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43" w:name="_Toc223702380"/>
      <w:r>
        <w:rPr>
          <w:rFonts w:ascii="楷体" w:eastAsia="楷体" w:hAnsi="楷体" w:hint="eastAsia"/>
          <w:b/>
          <w:bCs/>
          <w:color w:val="auto"/>
          <w:sz w:val="28"/>
          <w:szCs w:val="28"/>
        </w:rPr>
        <w:t>（二）竞赛时间及试题具体内容</w:t>
      </w:r>
      <w:bookmarkEnd w:id="43"/>
    </w:p>
    <w:p w14:paraId="3F313C10"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b/>
          <w:bCs/>
          <w:color w:val="auto"/>
          <w:sz w:val="28"/>
          <w:szCs w:val="28"/>
        </w:rPr>
        <w:t>1.</w:t>
      </w:r>
      <w:r>
        <w:rPr>
          <w:rFonts w:ascii="仿宋" w:eastAsia="仿宋" w:hAnsi="仿宋"/>
          <w:b/>
          <w:bCs/>
          <w:color w:val="auto"/>
          <w:sz w:val="28"/>
          <w:szCs w:val="28"/>
        </w:rPr>
        <w:t>竞赛时间</w:t>
      </w:r>
    </w:p>
    <w:p w14:paraId="5ED9F758"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比赛总时长</w:t>
      </w:r>
      <w:r>
        <w:rPr>
          <w:rFonts w:ascii="仿宋" w:eastAsia="仿宋" w:hAnsi="仿宋" w:hint="eastAsia"/>
          <w:color w:val="auto"/>
          <w:sz w:val="28"/>
          <w:szCs w:val="28"/>
        </w:rPr>
        <w:t>125</w:t>
      </w:r>
      <w:r>
        <w:rPr>
          <w:rFonts w:ascii="仿宋" w:eastAsia="仿宋" w:hAnsi="仿宋" w:hint="eastAsia"/>
          <w:color w:val="auto"/>
          <w:sz w:val="28"/>
          <w:szCs w:val="28"/>
        </w:rPr>
        <w:t>分钟，分为实操阶段和成果汇报阶段。</w:t>
      </w:r>
    </w:p>
    <w:p w14:paraId="6AF2DA63"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实操阶段每支队伍限时</w:t>
      </w:r>
      <w:r>
        <w:rPr>
          <w:rFonts w:ascii="仿宋" w:eastAsia="仿宋" w:hAnsi="仿宋" w:hint="eastAsia"/>
          <w:color w:val="auto"/>
          <w:sz w:val="28"/>
          <w:szCs w:val="28"/>
        </w:rPr>
        <w:t>120</w:t>
      </w:r>
      <w:r>
        <w:rPr>
          <w:rFonts w:ascii="仿宋" w:eastAsia="仿宋" w:hAnsi="仿宋" w:hint="eastAsia"/>
          <w:color w:val="auto"/>
          <w:sz w:val="28"/>
          <w:szCs w:val="28"/>
        </w:rPr>
        <w:t>分钟，包含技能操作、文件整理、报告撰写。</w:t>
      </w:r>
    </w:p>
    <w:p w14:paraId="01B0E5A1"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成果展示阶段每支队伍限时</w:t>
      </w:r>
      <w:r>
        <w:rPr>
          <w:rFonts w:ascii="仿宋" w:eastAsia="仿宋" w:hAnsi="仿宋" w:hint="eastAsia"/>
          <w:color w:val="auto"/>
          <w:sz w:val="28"/>
          <w:szCs w:val="28"/>
        </w:rPr>
        <w:t>5</w:t>
      </w:r>
      <w:r>
        <w:rPr>
          <w:rFonts w:ascii="仿宋" w:eastAsia="仿宋" w:hAnsi="仿宋" w:hint="eastAsia"/>
          <w:color w:val="auto"/>
          <w:sz w:val="28"/>
          <w:szCs w:val="28"/>
        </w:rPr>
        <w:t>分钟，由一人负责进行成果展示。展示内容包括：成片显示</w:t>
      </w:r>
      <w:r>
        <w:rPr>
          <w:rFonts w:ascii="仿宋" w:eastAsia="仿宋" w:hAnsi="仿宋" w:hint="eastAsia"/>
          <w:color w:val="auto"/>
          <w:sz w:val="28"/>
          <w:szCs w:val="28"/>
        </w:rPr>
        <w:t>30</w:t>
      </w:r>
      <w:r>
        <w:rPr>
          <w:rFonts w:ascii="仿宋" w:eastAsia="仿宋" w:hAnsi="仿宋" w:hint="eastAsia"/>
          <w:color w:val="auto"/>
          <w:sz w:val="28"/>
          <w:szCs w:val="28"/>
        </w:rPr>
        <w:t>秒，创</w:t>
      </w:r>
      <w:r>
        <w:rPr>
          <w:rFonts w:ascii="仿宋" w:eastAsia="仿宋" w:hAnsi="仿宋" w:hint="eastAsia"/>
          <w:color w:val="auto"/>
          <w:sz w:val="28"/>
          <w:szCs w:val="28"/>
        </w:rPr>
        <w:t>作流程、各环节的</w:t>
      </w:r>
      <w:r>
        <w:rPr>
          <w:rFonts w:ascii="仿宋" w:eastAsia="仿宋" w:hAnsi="仿宋" w:hint="eastAsia"/>
          <w:color w:val="auto"/>
          <w:sz w:val="28"/>
          <w:szCs w:val="28"/>
        </w:rPr>
        <w:t>AI</w:t>
      </w:r>
      <w:r>
        <w:rPr>
          <w:rFonts w:ascii="仿宋" w:eastAsia="仿宋" w:hAnsi="仿宋" w:hint="eastAsia"/>
          <w:color w:val="auto"/>
          <w:sz w:val="28"/>
          <w:szCs w:val="28"/>
        </w:rPr>
        <w:t>应用思路及内容设计思路。</w:t>
      </w:r>
    </w:p>
    <w:p w14:paraId="7A66070F"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hint="eastAsia"/>
          <w:b/>
          <w:bCs/>
          <w:color w:val="auto"/>
          <w:sz w:val="28"/>
          <w:szCs w:val="28"/>
        </w:rPr>
        <w:t>2</w:t>
      </w:r>
      <w:r>
        <w:rPr>
          <w:rFonts w:ascii="仿宋" w:eastAsia="仿宋" w:hAnsi="仿宋"/>
          <w:b/>
          <w:bCs/>
          <w:color w:val="auto"/>
          <w:sz w:val="28"/>
          <w:szCs w:val="28"/>
        </w:rPr>
        <w:t>.</w:t>
      </w:r>
      <w:r>
        <w:rPr>
          <w:rFonts w:ascii="仿宋" w:eastAsia="仿宋" w:hAnsi="仿宋" w:hint="eastAsia"/>
          <w:b/>
          <w:bCs/>
          <w:color w:val="auto"/>
          <w:sz w:val="28"/>
          <w:szCs w:val="28"/>
        </w:rPr>
        <w:t>提交内容</w:t>
      </w:r>
    </w:p>
    <w:p w14:paraId="3729C5C9"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实操阶段结束后，每支队伍需提交以下内容：</w:t>
      </w:r>
    </w:p>
    <w:p w14:paraId="589579D3"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1</w:t>
      </w:r>
      <w:r>
        <w:rPr>
          <w:rFonts w:ascii="仿宋" w:eastAsia="仿宋" w:hAnsi="仿宋" w:hint="eastAsia"/>
          <w:color w:val="auto"/>
          <w:sz w:val="28"/>
          <w:szCs w:val="28"/>
        </w:rPr>
        <w:t>）视频成片</w:t>
      </w:r>
    </w:p>
    <w:p w14:paraId="796F6A44"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2</w:t>
      </w:r>
      <w:r>
        <w:rPr>
          <w:rFonts w:ascii="仿宋" w:eastAsia="仿宋" w:hAnsi="仿宋" w:hint="eastAsia"/>
          <w:color w:val="auto"/>
          <w:sz w:val="28"/>
          <w:szCs w:val="28"/>
        </w:rPr>
        <w:t>）所有过程中生成的素材（包含但不限于提示词、视频脚本、图片、音频、分镜视频等）</w:t>
      </w:r>
    </w:p>
    <w:p w14:paraId="424CB202"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3</w:t>
      </w:r>
      <w:r>
        <w:rPr>
          <w:rFonts w:ascii="仿宋" w:eastAsia="仿宋" w:hAnsi="仿宋" w:hint="eastAsia"/>
          <w:color w:val="auto"/>
          <w:sz w:val="28"/>
          <w:szCs w:val="28"/>
        </w:rPr>
        <w:t>）创作说明：创作说明需注明使用的</w:t>
      </w:r>
      <w:r>
        <w:rPr>
          <w:rFonts w:ascii="仿宋" w:eastAsia="仿宋" w:hAnsi="仿宋" w:hint="eastAsia"/>
          <w:color w:val="auto"/>
          <w:sz w:val="28"/>
          <w:szCs w:val="28"/>
        </w:rPr>
        <w:t>AI</w:t>
      </w:r>
      <w:r>
        <w:rPr>
          <w:rFonts w:ascii="仿宋" w:eastAsia="仿宋" w:hAnsi="仿宋" w:hint="eastAsia"/>
          <w:color w:val="auto"/>
          <w:sz w:val="28"/>
          <w:szCs w:val="28"/>
        </w:rPr>
        <w:t>工具、创作流程（</w:t>
      </w:r>
      <w:r>
        <w:rPr>
          <w:rFonts w:ascii="仿宋" w:eastAsia="仿宋" w:hAnsi="仿宋" w:hint="eastAsia"/>
          <w:color w:val="auto"/>
          <w:sz w:val="28"/>
          <w:szCs w:val="28"/>
        </w:rPr>
        <w:t>AI</w:t>
      </w:r>
      <w:r>
        <w:rPr>
          <w:rFonts w:ascii="仿宋" w:eastAsia="仿宋" w:hAnsi="仿宋" w:hint="eastAsia"/>
          <w:color w:val="auto"/>
          <w:sz w:val="28"/>
          <w:szCs w:val="28"/>
        </w:rPr>
        <w:t>脚本生成→</w:t>
      </w:r>
      <w:r>
        <w:rPr>
          <w:rFonts w:ascii="仿宋" w:eastAsia="仿宋" w:hAnsi="仿宋" w:hint="eastAsia"/>
          <w:color w:val="auto"/>
          <w:sz w:val="28"/>
          <w:szCs w:val="28"/>
        </w:rPr>
        <w:t>AI</w:t>
      </w:r>
      <w:r>
        <w:rPr>
          <w:rFonts w:ascii="仿宋" w:eastAsia="仿宋" w:hAnsi="仿宋" w:hint="eastAsia"/>
          <w:color w:val="auto"/>
          <w:sz w:val="28"/>
          <w:szCs w:val="28"/>
        </w:rPr>
        <w:t>素材生成→</w:t>
      </w:r>
      <w:r>
        <w:rPr>
          <w:rFonts w:ascii="仿宋" w:eastAsia="仿宋" w:hAnsi="仿宋" w:hint="eastAsia"/>
          <w:color w:val="auto"/>
          <w:sz w:val="28"/>
          <w:szCs w:val="28"/>
        </w:rPr>
        <w:t>AI</w:t>
      </w:r>
      <w:r>
        <w:rPr>
          <w:rFonts w:ascii="仿宋" w:eastAsia="仿宋" w:hAnsi="仿宋" w:hint="eastAsia"/>
          <w:color w:val="auto"/>
          <w:sz w:val="28"/>
          <w:szCs w:val="28"/>
        </w:rPr>
        <w:t>视频制作→优化包装）、各环节的</w:t>
      </w:r>
      <w:r>
        <w:rPr>
          <w:rFonts w:ascii="仿宋" w:eastAsia="仿宋" w:hAnsi="仿宋" w:hint="eastAsia"/>
          <w:color w:val="auto"/>
          <w:sz w:val="28"/>
          <w:szCs w:val="28"/>
        </w:rPr>
        <w:t>AI</w:t>
      </w:r>
      <w:r>
        <w:rPr>
          <w:rFonts w:ascii="仿宋" w:eastAsia="仿宋" w:hAnsi="仿宋" w:hint="eastAsia"/>
          <w:color w:val="auto"/>
          <w:sz w:val="28"/>
          <w:szCs w:val="28"/>
        </w:rPr>
        <w:t>应用思路及内容设计思路。</w:t>
      </w:r>
    </w:p>
    <w:p w14:paraId="1355C195"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44" w:name="_Toc223702381"/>
      <w:r>
        <w:rPr>
          <w:rFonts w:ascii="楷体" w:eastAsia="楷体" w:hAnsi="楷体" w:hint="eastAsia"/>
          <w:b/>
          <w:bCs/>
          <w:color w:val="auto"/>
          <w:sz w:val="28"/>
          <w:szCs w:val="28"/>
        </w:rPr>
        <w:lastRenderedPageBreak/>
        <w:t>（三）评判标准</w:t>
      </w:r>
      <w:bookmarkEnd w:id="44"/>
    </w:p>
    <w:p w14:paraId="5BF03636"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b/>
          <w:bCs/>
          <w:color w:val="auto"/>
          <w:sz w:val="28"/>
          <w:szCs w:val="28"/>
        </w:rPr>
        <w:t>1.</w:t>
      </w:r>
      <w:r>
        <w:rPr>
          <w:rFonts w:ascii="仿宋" w:eastAsia="仿宋" w:hAnsi="仿宋"/>
          <w:b/>
          <w:bCs/>
          <w:color w:val="auto"/>
          <w:sz w:val="28"/>
          <w:szCs w:val="28"/>
        </w:rPr>
        <w:t>分数权重</w:t>
      </w:r>
    </w:p>
    <w:p w14:paraId="295CA197"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color w:val="auto"/>
          <w:sz w:val="28"/>
          <w:szCs w:val="28"/>
        </w:rPr>
        <w:t>本竞赛采用</w:t>
      </w:r>
      <w:r>
        <w:rPr>
          <w:rFonts w:ascii="仿宋" w:eastAsia="仿宋" w:hAnsi="仿宋" w:hint="eastAsia"/>
          <w:color w:val="auto"/>
          <w:sz w:val="28"/>
          <w:szCs w:val="28"/>
        </w:rPr>
        <w:t>百</w:t>
      </w:r>
      <w:r>
        <w:rPr>
          <w:rFonts w:ascii="仿宋" w:eastAsia="仿宋" w:hAnsi="仿宋"/>
          <w:color w:val="auto"/>
          <w:sz w:val="28"/>
          <w:szCs w:val="28"/>
        </w:rPr>
        <w:t>分制，竞赛必须在</w:t>
      </w:r>
      <w:r>
        <w:rPr>
          <w:rFonts w:ascii="仿宋" w:eastAsia="仿宋" w:hAnsi="仿宋" w:hint="eastAsia"/>
          <w:color w:val="auto"/>
          <w:sz w:val="28"/>
          <w:szCs w:val="28"/>
        </w:rPr>
        <w:t>125</w:t>
      </w:r>
      <w:r>
        <w:rPr>
          <w:rFonts w:ascii="仿宋" w:eastAsia="仿宋" w:hAnsi="仿宋"/>
          <w:color w:val="auto"/>
          <w:sz w:val="28"/>
          <w:szCs w:val="28"/>
        </w:rPr>
        <w:t>分钟内完成。参赛选手的个人素养占总成绩</w:t>
      </w:r>
      <w:r>
        <w:rPr>
          <w:rFonts w:ascii="仿宋" w:eastAsia="仿宋" w:hAnsi="仿宋"/>
          <w:color w:val="auto"/>
          <w:sz w:val="28"/>
          <w:szCs w:val="28"/>
        </w:rPr>
        <w:t>10%</w:t>
      </w:r>
      <w:r>
        <w:rPr>
          <w:rFonts w:ascii="仿宋" w:eastAsia="仿宋" w:hAnsi="仿宋"/>
          <w:color w:val="auto"/>
          <w:sz w:val="28"/>
          <w:szCs w:val="28"/>
        </w:rPr>
        <w:t>，</w:t>
      </w:r>
      <w:r>
        <w:rPr>
          <w:rFonts w:ascii="仿宋" w:eastAsia="仿宋" w:hAnsi="仿宋" w:hint="eastAsia"/>
          <w:color w:val="auto"/>
          <w:sz w:val="28"/>
          <w:szCs w:val="28"/>
        </w:rPr>
        <w:t>操作能力</w:t>
      </w:r>
      <w:r>
        <w:rPr>
          <w:rFonts w:ascii="仿宋" w:eastAsia="仿宋" w:hAnsi="仿宋"/>
          <w:color w:val="auto"/>
          <w:sz w:val="28"/>
          <w:szCs w:val="28"/>
        </w:rPr>
        <w:t>占总成绩</w:t>
      </w:r>
      <w:r>
        <w:rPr>
          <w:rFonts w:ascii="仿宋" w:eastAsia="仿宋" w:hAnsi="仿宋" w:hint="eastAsia"/>
          <w:color w:val="auto"/>
          <w:sz w:val="28"/>
          <w:szCs w:val="28"/>
        </w:rPr>
        <w:t>7</w:t>
      </w:r>
      <w:r>
        <w:rPr>
          <w:rFonts w:ascii="仿宋" w:eastAsia="仿宋" w:hAnsi="仿宋"/>
          <w:color w:val="auto"/>
          <w:sz w:val="28"/>
          <w:szCs w:val="28"/>
        </w:rPr>
        <w:t>0%</w:t>
      </w:r>
      <w:r>
        <w:rPr>
          <w:rFonts w:ascii="仿宋" w:eastAsia="仿宋" w:hAnsi="仿宋"/>
          <w:color w:val="auto"/>
          <w:sz w:val="28"/>
          <w:szCs w:val="28"/>
        </w:rPr>
        <w:t>，</w:t>
      </w:r>
      <w:r>
        <w:rPr>
          <w:rFonts w:ascii="仿宋" w:eastAsia="仿宋" w:hAnsi="仿宋" w:hint="eastAsia"/>
          <w:color w:val="auto"/>
          <w:sz w:val="28"/>
          <w:szCs w:val="28"/>
        </w:rPr>
        <w:t>团队</w:t>
      </w:r>
      <w:proofErr w:type="gramStart"/>
      <w:r>
        <w:rPr>
          <w:rFonts w:ascii="仿宋" w:eastAsia="仿宋" w:hAnsi="仿宋" w:hint="eastAsia"/>
          <w:color w:val="auto"/>
          <w:sz w:val="28"/>
          <w:szCs w:val="28"/>
        </w:rPr>
        <w:t>合作</w:t>
      </w:r>
      <w:r>
        <w:rPr>
          <w:rFonts w:ascii="仿宋" w:eastAsia="仿宋" w:hAnsi="仿宋"/>
          <w:color w:val="auto"/>
          <w:sz w:val="28"/>
          <w:szCs w:val="28"/>
        </w:rPr>
        <w:t>占</w:t>
      </w:r>
      <w:proofErr w:type="gramEnd"/>
      <w:r>
        <w:rPr>
          <w:rFonts w:ascii="仿宋" w:eastAsia="仿宋" w:hAnsi="仿宋"/>
          <w:color w:val="auto"/>
          <w:sz w:val="28"/>
          <w:szCs w:val="28"/>
        </w:rPr>
        <w:t>总成绩</w:t>
      </w:r>
      <w:r>
        <w:rPr>
          <w:rFonts w:ascii="仿宋" w:eastAsia="仿宋" w:hAnsi="仿宋"/>
          <w:color w:val="auto"/>
          <w:sz w:val="28"/>
          <w:szCs w:val="28"/>
        </w:rPr>
        <w:t>10%</w:t>
      </w:r>
      <w:r>
        <w:rPr>
          <w:rFonts w:ascii="仿宋" w:eastAsia="仿宋" w:hAnsi="仿宋" w:hint="eastAsia"/>
          <w:color w:val="auto"/>
          <w:sz w:val="28"/>
          <w:szCs w:val="28"/>
        </w:rPr>
        <w:t>，讲解</w:t>
      </w:r>
      <w:proofErr w:type="gramStart"/>
      <w:r>
        <w:rPr>
          <w:rFonts w:ascii="仿宋" w:eastAsia="仿宋" w:hAnsi="仿宋" w:hint="eastAsia"/>
          <w:color w:val="auto"/>
          <w:sz w:val="28"/>
          <w:szCs w:val="28"/>
        </w:rPr>
        <w:t>展示</w:t>
      </w:r>
      <w:r>
        <w:rPr>
          <w:rFonts w:ascii="仿宋" w:eastAsia="仿宋" w:hAnsi="仿宋"/>
          <w:color w:val="auto"/>
          <w:sz w:val="28"/>
          <w:szCs w:val="28"/>
        </w:rPr>
        <w:t>占</w:t>
      </w:r>
      <w:proofErr w:type="gramEnd"/>
      <w:r>
        <w:rPr>
          <w:rFonts w:ascii="仿宋" w:eastAsia="仿宋" w:hAnsi="仿宋"/>
          <w:color w:val="auto"/>
          <w:sz w:val="28"/>
          <w:szCs w:val="28"/>
        </w:rPr>
        <w:t>总成绩</w:t>
      </w:r>
      <w:r>
        <w:rPr>
          <w:rFonts w:ascii="仿宋" w:eastAsia="仿宋" w:hAnsi="仿宋"/>
          <w:color w:val="auto"/>
          <w:sz w:val="28"/>
          <w:szCs w:val="28"/>
        </w:rPr>
        <w:t>10%</w:t>
      </w:r>
      <w:r>
        <w:rPr>
          <w:rFonts w:ascii="仿宋" w:eastAsia="仿宋" w:hAnsi="仿宋"/>
          <w:color w:val="auto"/>
          <w:sz w:val="28"/>
          <w:szCs w:val="28"/>
        </w:rPr>
        <w:t>。各个评分项分为标准（</w:t>
      </w:r>
      <w:r>
        <w:rPr>
          <w:rFonts w:ascii="仿宋" w:eastAsia="仿宋" w:hAnsi="仿宋"/>
          <w:color w:val="auto"/>
          <w:sz w:val="28"/>
          <w:szCs w:val="28"/>
        </w:rPr>
        <w:t>0.8*</w:t>
      </w:r>
      <w:r>
        <w:rPr>
          <w:rFonts w:ascii="仿宋" w:eastAsia="仿宋" w:hAnsi="仿宋" w:hint="eastAsia"/>
          <w:color w:val="auto"/>
          <w:sz w:val="28"/>
          <w:szCs w:val="28"/>
        </w:rPr>
        <w:t>标准分</w:t>
      </w:r>
      <w:r>
        <w:rPr>
          <w:rFonts w:ascii="仿宋" w:eastAsia="仿宋" w:hAnsi="仿宋"/>
          <w:color w:val="auto"/>
          <w:sz w:val="28"/>
          <w:szCs w:val="28"/>
        </w:rPr>
        <w:t>～</w:t>
      </w:r>
      <w:r>
        <w:rPr>
          <w:rFonts w:ascii="仿宋" w:eastAsia="仿宋" w:hAnsi="仿宋"/>
          <w:color w:val="auto"/>
          <w:sz w:val="28"/>
          <w:szCs w:val="28"/>
        </w:rPr>
        <w:t>1.0*</w:t>
      </w:r>
      <w:r>
        <w:rPr>
          <w:rFonts w:ascii="仿宋" w:eastAsia="仿宋" w:hAnsi="仿宋" w:hint="eastAsia"/>
          <w:color w:val="auto"/>
          <w:sz w:val="28"/>
          <w:szCs w:val="28"/>
        </w:rPr>
        <w:t>标准分</w:t>
      </w:r>
      <w:r>
        <w:rPr>
          <w:rFonts w:ascii="仿宋" w:eastAsia="仿宋" w:hAnsi="仿宋"/>
          <w:color w:val="auto"/>
          <w:sz w:val="28"/>
          <w:szCs w:val="28"/>
        </w:rPr>
        <w:t>）、一般</w:t>
      </w:r>
      <w:r>
        <w:rPr>
          <w:rFonts w:ascii="仿宋" w:eastAsia="仿宋" w:hAnsi="仿宋"/>
          <w:color w:val="auto"/>
          <w:sz w:val="28"/>
          <w:szCs w:val="28"/>
        </w:rPr>
        <w:t>(0.6*</w:t>
      </w:r>
      <w:r>
        <w:rPr>
          <w:rFonts w:ascii="仿宋" w:eastAsia="仿宋" w:hAnsi="仿宋" w:hint="eastAsia"/>
          <w:color w:val="auto"/>
          <w:sz w:val="28"/>
          <w:szCs w:val="28"/>
        </w:rPr>
        <w:t>标准分</w:t>
      </w:r>
      <w:r>
        <w:rPr>
          <w:rFonts w:ascii="仿宋" w:eastAsia="仿宋" w:hAnsi="仿宋"/>
          <w:color w:val="auto"/>
          <w:sz w:val="28"/>
          <w:szCs w:val="28"/>
        </w:rPr>
        <w:t>～</w:t>
      </w:r>
      <w:r>
        <w:rPr>
          <w:rFonts w:ascii="仿宋" w:eastAsia="仿宋" w:hAnsi="仿宋"/>
          <w:color w:val="auto"/>
          <w:sz w:val="28"/>
          <w:szCs w:val="28"/>
        </w:rPr>
        <w:t>0.7*</w:t>
      </w:r>
      <w:r>
        <w:rPr>
          <w:rFonts w:ascii="仿宋" w:eastAsia="仿宋" w:hAnsi="仿宋" w:hint="eastAsia"/>
          <w:color w:val="auto"/>
          <w:sz w:val="28"/>
          <w:szCs w:val="28"/>
        </w:rPr>
        <w:t>标准分</w:t>
      </w:r>
      <w:r>
        <w:rPr>
          <w:rFonts w:ascii="仿宋" w:eastAsia="仿宋" w:hAnsi="仿宋"/>
          <w:color w:val="auto"/>
          <w:sz w:val="28"/>
          <w:szCs w:val="28"/>
        </w:rPr>
        <w:t>)</w:t>
      </w:r>
      <w:r>
        <w:rPr>
          <w:rFonts w:ascii="仿宋" w:eastAsia="仿宋" w:hAnsi="仿宋"/>
          <w:color w:val="auto"/>
          <w:sz w:val="28"/>
          <w:szCs w:val="28"/>
        </w:rPr>
        <w:t>、不足</w:t>
      </w:r>
      <w:r>
        <w:rPr>
          <w:rFonts w:ascii="仿宋" w:eastAsia="仿宋" w:hAnsi="仿宋"/>
          <w:color w:val="auto"/>
          <w:sz w:val="28"/>
          <w:szCs w:val="28"/>
        </w:rPr>
        <w:t>(0.1*</w:t>
      </w:r>
      <w:r>
        <w:rPr>
          <w:rFonts w:ascii="仿宋" w:eastAsia="仿宋" w:hAnsi="仿宋" w:hint="eastAsia"/>
          <w:color w:val="auto"/>
          <w:sz w:val="28"/>
          <w:szCs w:val="28"/>
        </w:rPr>
        <w:t>标准分</w:t>
      </w:r>
      <w:r>
        <w:rPr>
          <w:rFonts w:ascii="仿宋" w:eastAsia="仿宋" w:hAnsi="仿宋"/>
          <w:color w:val="auto"/>
          <w:sz w:val="28"/>
          <w:szCs w:val="28"/>
        </w:rPr>
        <w:t>～</w:t>
      </w:r>
      <w:r>
        <w:rPr>
          <w:rFonts w:ascii="仿宋" w:eastAsia="仿宋" w:hAnsi="仿宋"/>
          <w:color w:val="auto"/>
          <w:sz w:val="28"/>
          <w:szCs w:val="28"/>
        </w:rPr>
        <w:t>0.5*</w:t>
      </w:r>
      <w:r>
        <w:rPr>
          <w:rFonts w:ascii="仿宋" w:eastAsia="仿宋" w:hAnsi="仿宋" w:hint="eastAsia"/>
          <w:color w:val="auto"/>
          <w:sz w:val="28"/>
          <w:szCs w:val="28"/>
        </w:rPr>
        <w:t>标准分</w:t>
      </w:r>
      <w:r>
        <w:rPr>
          <w:rFonts w:ascii="仿宋" w:eastAsia="仿宋" w:hAnsi="仿宋"/>
          <w:color w:val="auto"/>
          <w:sz w:val="28"/>
          <w:szCs w:val="28"/>
        </w:rPr>
        <w:t>)</w:t>
      </w:r>
      <w:r>
        <w:rPr>
          <w:rFonts w:ascii="仿宋" w:eastAsia="仿宋" w:hAnsi="仿宋"/>
          <w:color w:val="auto"/>
          <w:sz w:val="28"/>
          <w:szCs w:val="28"/>
        </w:rPr>
        <w:t>，分数应精确到</w:t>
      </w:r>
      <w:r>
        <w:rPr>
          <w:rFonts w:ascii="仿宋" w:eastAsia="仿宋" w:hAnsi="仿宋" w:hint="eastAsia"/>
          <w:color w:val="auto"/>
          <w:sz w:val="28"/>
          <w:szCs w:val="28"/>
        </w:rPr>
        <w:t>小数点后</w:t>
      </w:r>
      <w:r>
        <w:rPr>
          <w:rFonts w:ascii="仿宋" w:eastAsia="仿宋" w:hAnsi="仿宋" w:hint="eastAsia"/>
          <w:color w:val="auto"/>
          <w:sz w:val="28"/>
          <w:szCs w:val="28"/>
        </w:rPr>
        <w:t>1</w:t>
      </w:r>
      <w:r>
        <w:rPr>
          <w:rFonts w:ascii="仿宋" w:eastAsia="仿宋" w:hAnsi="仿宋" w:hint="eastAsia"/>
          <w:color w:val="auto"/>
          <w:sz w:val="28"/>
          <w:szCs w:val="28"/>
        </w:rPr>
        <w:t>位</w:t>
      </w:r>
      <w:r>
        <w:rPr>
          <w:rFonts w:ascii="仿宋" w:eastAsia="仿宋" w:hAnsi="仿宋"/>
          <w:color w:val="auto"/>
          <w:sz w:val="28"/>
          <w:szCs w:val="28"/>
        </w:rPr>
        <w:t>。</w:t>
      </w:r>
    </w:p>
    <w:p w14:paraId="61AFEDE1"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b/>
          <w:bCs/>
          <w:color w:val="auto"/>
          <w:sz w:val="28"/>
          <w:szCs w:val="28"/>
        </w:rPr>
        <w:t>2.</w:t>
      </w:r>
      <w:r>
        <w:rPr>
          <w:rFonts w:ascii="仿宋" w:eastAsia="仿宋" w:hAnsi="仿宋"/>
          <w:b/>
          <w:bCs/>
          <w:color w:val="auto"/>
          <w:sz w:val="28"/>
          <w:szCs w:val="28"/>
        </w:rPr>
        <w:t>评判</w:t>
      </w:r>
      <w:r>
        <w:rPr>
          <w:rFonts w:ascii="仿宋" w:eastAsia="仿宋" w:hAnsi="仿宋" w:hint="eastAsia"/>
          <w:b/>
          <w:bCs/>
          <w:color w:val="auto"/>
          <w:sz w:val="28"/>
          <w:szCs w:val="28"/>
        </w:rPr>
        <w:t>细则</w:t>
      </w:r>
    </w:p>
    <w:tbl>
      <w:tblPr>
        <w:tblStyle w:val="afffc"/>
        <w:tblW w:w="0" w:type="auto"/>
        <w:jc w:val="center"/>
        <w:tblLook w:val="04A0" w:firstRow="1" w:lastRow="0" w:firstColumn="1" w:lastColumn="0" w:noHBand="0" w:noVBand="1"/>
      </w:tblPr>
      <w:tblGrid>
        <w:gridCol w:w="846"/>
        <w:gridCol w:w="1559"/>
        <w:gridCol w:w="4536"/>
        <w:gridCol w:w="1355"/>
      </w:tblGrid>
      <w:tr w:rsidR="007E44AA" w14:paraId="07D2C00E" w14:textId="77777777">
        <w:trPr>
          <w:trHeight w:val="567"/>
          <w:tblHeader/>
          <w:jc w:val="center"/>
        </w:trPr>
        <w:tc>
          <w:tcPr>
            <w:tcW w:w="846" w:type="dxa"/>
            <w:vAlign w:val="center"/>
          </w:tcPr>
          <w:p w14:paraId="3545AA47" w14:textId="77777777" w:rsidR="007E44AA" w:rsidRDefault="00E839B4">
            <w:pPr>
              <w:widowControl w:val="0"/>
              <w:spacing w:line="400" w:lineRule="exact"/>
              <w:jc w:val="center"/>
              <w:rPr>
                <w:rFonts w:ascii="仿宋" w:eastAsia="仿宋" w:hAnsi="仿宋" w:cs="仿宋"/>
                <w:b/>
                <w:bCs/>
                <w:color w:val="auto"/>
                <w:sz w:val="24"/>
                <w:szCs w:val="24"/>
              </w:rPr>
            </w:pPr>
            <w:r>
              <w:rPr>
                <w:rFonts w:ascii="仿宋" w:eastAsia="仿宋" w:hAnsi="仿宋" w:cs="仿宋" w:hint="eastAsia"/>
                <w:b/>
                <w:bCs/>
                <w:color w:val="auto"/>
                <w:sz w:val="24"/>
                <w:szCs w:val="24"/>
              </w:rPr>
              <w:t>项目</w:t>
            </w:r>
          </w:p>
        </w:tc>
        <w:tc>
          <w:tcPr>
            <w:tcW w:w="1559" w:type="dxa"/>
            <w:vAlign w:val="center"/>
          </w:tcPr>
          <w:p w14:paraId="4CA241F4" w14:textId="77777777" w:rsidR="007E44AA" w:rsidRDefault="00E839B4">
            <w:pPr>
              <w:widowControl w:val="0"/>
              <w:spacing w:line="400" w:lineRule="exact"/>
              <w:jc w:val="center"/>
              <w:rPr>
                <w:rFonts w:ascii="仿宋" w:eastAsia="仿宋" w:hAnsi="仿宋" w:cs="仿宋"/>
                <w:b/>
                <w:bCs/>
                <w:color w:val="auto"/>
                <w:sz w:val="24"/>
                <w:szCs w:val="24"/>
              </w:rPr>
            </w:pPr>
            <w:r>
              <w:rPr>
                <w:rFonts w:ascii="仿宋" w:eastAsia="仿宋" w:hAnsi="仿宋" w:cs="仿宋" w:hint="eastAsia"/>
                <w:b/>
                <w:bCs/>
                <w:color w:val="auto"/>
                <w:sz w:val="24"/>
                <w:szCs w:val="24"/>
              </w:rPr>
              <w:t>评分内容</w:t>
            </w:r>
          </w:p>
        </w:tc>
        <w:tc>
          <w:tcPr>
            <w:tcW w:w="4536" w:type="dxa"/>
            <w:vAlign w:val="center"/>
          </w:tcPr>
          <w:p w14:paraId="07C91785" w14:textId="77777777" w:rsidR="007E44AA" w:rsidRDefault="00E839B4">
            <w:pPr>
              <w:widowControl w:val="0"/>
              <w:spacing w:line="400" w:lineRule="exact"/>
              <w:jc w:val="center"/>
              <w:rPr>
                <w:rFonts w:ascii="仿宋" w:eastAsia="仿宋" w:hAnsi="仿宋" w:cs="仿宋"/>
                <w:b/>
                <w:bCs/>
                <w:color w:val="auto"/>
                <w:sz w:val="24"/>
                <w:szCs w:val="24"/>
              </w:rPr>
            </w:pPr>
            <w:r>
              <w:rPr>
                <w:rFonts w:ascii="仿宋" w:eastAsia="仿宋" w:hAnsi="仿宋" w:cs="仿宋" w:hint="eastAsia"/>
                <w:b/>
                <w:bCs/>
                <w:color w:val="auto"/>
                <w:sz w:val="24"/>
                <w:szCs w:val="24"/>
              </w:rPr>
              <w:t>评分标准</w:t>
            </w:r>
          </w:p>
        </w:tc>
        <w:tc>
          <w:tcPr>
            <w:tcW w:w="1355" w:type="dxa"/>
            <w:vAlign w:val="center"/>
          </w:tcPr>
          <w:p w14:paraId="4897EFAE" w14:textId="77777777" w:rsidR="007E44AA" w:rsidRDefault="00E839B4">
            <w:pPr>
              <w:widowControl w:val="0"/>
              <w:spacing w:line="400" w:lineRule="exact"/>
              <w:jc w:val="center"/>
              <w:rPr>
                <w:rFonts w:ascii="仿宋" w:eastAsia="仿宋" w:hAnsi="仿宋" w:cs="仿宋"/>
                <w:b/>
                <w:bCs/>
                <w:color w:val="auto"/>
                <w:sz w:val="24"/>
                <w:szCs w:val="24"/>
              </w:rPr>
            </w:pPr>
            <w:r>
              <w:rPr>
                <w:rFonts w:ascii="仿宋" w:eastAsia="仿宋" w:hAnsi="仿宋" w:cs="仿宋" w:hint="eastAsia"/>
                <w:b/>
                <w:bCs/>
                <w:color w:val="auto"/>
                <w:sz w:val="24"/>
                <w:szCs w:val="24"/>
              </w:rPr>
              <w:t>分数权重</w:t>
            </w:r>
          </w:p>
        </w:tc>
      </w:tr>
      <w:tr w:rsidR="007E44AA" w14:paraId="4E335984" w14:textId="77777777">
        <w:trPr>
          <w:cantSplit/>
          <w:trHeight w:val="964"/>
          <w:jc w:val="center"/>
        </w:trPr>
        <w:tc>
          <w:tcPr>
            <w:tcW w:w="846" w:type="dxa"/>
            <w:vMerge w:val="restart"/>
            <w:textDirection w:val="tbRlV"/>
            <w:vAlign w:val="center"/>
          </w:tcPr>
          <w:p w14:paraId="3B1E8465" w14:textId="77777777" w:rsidR="007E44AA" w:rsidRDefault="00E839B4">
            <w:pPr>
              <w:widowControl w:val="0"/>
              <w:spacing w:line="400" w:lineRule="exact"/>
              <w:ind w:left="113" w:right="113"/>
              <w:jc w:val="center"/>
              <w:rPr>
                <w:rFonts w:ascii="仿宋" w:eastAsia="仿宋" w:hAnsi="仿宋"/>
                <w:b/>
                <w:bCs/>
                <w:color w:val="auto"/>
                <w:sz w:val="24"/>
                <w:szCs w:val="24"/>
              </w:rPr>
            </w:pPr>
            <w:r>
              <w:rPr>
                <w:rFonts w:ascii="仿宋" w:eastAsia="仿宋" w:hAnsi="仿宋" w:hint="eastAsia"/>
                <w:b/>
                <w:bCs/>
                <w:color w:val="auto"/>
                <w:sz w:val="24"/>
                <w:szCs w:val="24"/>
              </w:rPr>
              <w:t>AI</w:t>
            </w:r>
            <w:r>
              <w:rPr>
                <w:rFonts w:ascii="仿宋" w:eastAsia="仿宋" w:hAnsi="仿宋" w:hint="eastAsia"/>
                <w:b/>
                <w:bCs/>
                <w:color w:val="auto"/>
                <w:sz w:val="24"/>
                <w:szCs w:val="24"/>
              </w:rPr>
              <w:t>赋能</w:t>
            </w:r>
            <w:proofErr w:type="gramStart"/>
            <w:r>
              <w:rPr>
                <w:rFonts w:ascii="仿宋" w:eastAsia="仿宋" w:hAnsi="仿宋" w:hint="eastAsia"/>
                <w:b/>
                <w:bCs/>
                <w:color w:val="auto"/>
                <w:sz w:val="24"/>
                <w:szCs w:val="24"/>
              </w:rPr>
              <w:t>思政资源</w:t>
            </w:r>
            <w:proofErr w:type="gramEnd"/>
            <w:r>
              <w:rPr>
                <w:rFonts w:ascii="仿宋" w:eastAsia="仿宋" w:hAnsi="仿宋" w:hint="eastAsia"/>
                <w:b/>
                <w:bCs/>
                <w:color w:val="auto"/>
                <w:sz w:val="24"/>
                <w:szCs w:val="24"/>
              </w:rPr>
              <w:t>创作</w:t>
            </w:r>
          </w:p>
        </w:tc>
        <w:tc>
          <w:tcPr>
            <w:tcW w:w="1559" w:type="dxa"/>
            <w:vAlign w:val="center"/>
          </w:tcPr>
          <w:p w14:paraId="1CC9F015"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hint="eastAsia"/>
                <w:color w:val="auto"/>
                <w:sz w:val="24"/>
                <w:szCs w:val="24"/>
              </w:rPr>
              <w:t>个人素养</w:t>
            </w:r>
          </w:p>
        </w:tc>
        <w:tc>
          <w:tcPr>
            <w:tcW w:w="4536" w:type="dxa"/>
            <w:vAlign w:val="center"/>
          </w:tcPr>
          <w:p w14:paraId="0A0C23DC"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1.</w:t>
            </w:r>
            <w:r>
              <w:rPr>
                <w:rFonts w:ascii="仿宋" w:eastAsia="仿宋" w:hAnsi="仿宋" w:hint="eastAsia"/>
                <w:color w:val="auto"/>
                <w:sz w:val="24"/>
                <w:szCs w:val="24"/>
              </w:rPr>
              <w:t>全体队员着装整洁、无饰品，头发梳理规范；</w:t>
            </w:r>
          </w:p>
          <w:p w14:paraId="0EC85450"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2.</w:t>
            </w:r>
            <w:r>
              <w:rPr>
                <w:rFonts w:ascii="仿宋" w:eastAsia="仿宋" w:hAnsi="仿宋" w:hint="eastAsia"/>
                <w:color w:val="auto"/>
                <w:sz w:val="24"/>
                <w:szCs w:val="24"/>
              </w:rPr>
              <w:t>举止沉稳、操作有序，沟通表达清晰，展现良好职业素养；</w:t>
            </w:r>
          </w:p>
        </w:tc>
        <w:tc>
          <w:tcPr>
            <w:tcW w:w="1355" w:type="dxa"/>
            <w:vAlign w:val="center"/>
          </w:tcPr>
          <w:p w14:paraId="36574D0A"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color w:val="auto"/>
                <w:sz w:val="24"/>
                <w:szCs w:val="24"/>
              </w:rPr>
              <w:t>10%</w:t>
            </w:r>
          </w:p>
        </w:tc>
      </w:tr>
      <w:tr w:rsidR="007E44AA" w14:paraId="254135CF" w14:textId="77777777">
        <w:trPr>
          <w:trHeight w:val="67"/>
          <w:jc w:val="center"/>
        </w:trPr>
        <w:tc>
          <w:tcPr>
            <w:tcW w:w="846" w:type="dxa"/>
            <w:vMerge/>
            <w:tcBorders>
              <w:bottom w:val="nil"/>
            </w:tcBorders>
            <w:textDirection w:val="tbRlV"/>
            <w:vAlign w:val="center"/>
          </w:tcPr>
          <w:p w14:paraId="22FDF179" w14:textId="77777777" w:rsidR="007E44AA" w:rsidRDefault="007E44AA">
            <w:pPr>
              <w:widowControl w:val="0"/>
              <w:spacing w:line="400" w:lineRule="exact"/>
              <w:ind w:left="1680" w:right="113"/>
              <w:jc w:val="center"/>
              <w:rPr>
                <w:rFonts w:ascii="仿宋" w:eastAsia="仿宋" w:hAnsi="仿宋"/>
                <w:b/>
                <w:bCs/>
                <w:color w:val="auto"/>
                <w:sz w:val="24"/>
                <w:szCs w:val="24"/>
              </w:rPr>
            </w:pPr>
          </w:p>
        </w:tc>
        <w:tc>
          <w:tcPr>
            <w:tcW w:w="1559" w:type="dxa"/>
            <w:vAlign w:val="center"/>
          </w:tcPr>
          <w:p w14:paraId="0325849B"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hint="eastAsia"/>
                <w:color w:val="auto"/>
                <w:sz w:val="24"/>
                <w:szCs w:val="24"/>
              </w:rPr>
              <w:t>操作能力</w:t>
            </w:r>
          </w:p>
        </w:tc>
        <w:tc>
          <w:tcPr>
            <w:tcW w:w="4536" w:type="dxa"/>
            <w:vAlign w:val="center"/>
          </w:tcPr>
          <w:p w14:paraId="515CD306"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1.</w:t>
            </w:r>
            <w:r>
              <w:rPr>
                <w:rFonts w:hint="eastAsia"/>
                <w:color w:val="auto"/>
                <w:sz w:val="24"/>
                <w:szCs w:val="24"/>
              </w:rPr>
              <w:t xml:space="preserve"> </w:t>
            </w:r>
            <w:r>
              <w:rPr>
                <w:rFonts w:ascii="仿宋" w:eastAsia="仿宋" w:hAnsi="仿宋" w:hint="eastAsia"/>
                <w:color w:val="auto"/>
                <w:sz w:val="24"/>
                <w:szCs w:val="24"/>
              </w:rPr>
              <w:t>主题鲜明，紧扣核心，精准贴合主题定位、内容无偏离；</w:t>
            </w:r>
          </w:p>
          <w:p w14:paraId="7118672B"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2.</w:t>
            </w:r>
            <w:r>
              <w:rPr>
                <w:rFonts w:ascii="仿宋" w:eastAsia="仿宋" w:hAnsi="仿宋" w:hint="eastAsia"/>
                <w:color w:val="auto"/>
                <w:sz w:val="24"/>
                <w:szCs w:val="24"/>
              </w:rPr>
              <w:t>创作视频完整包含</w:t>
            </w:r>
            <w:r>
              <w:rPr>
                <w:rFonts w:ascii="仿宋" w:eastAsia="仿宋" w:hAnsi="仿宋" w:hint="eastAsia"/>
                <w:color w:val="auto"/>
                <w:sz w:val="24"/>
                <w:szCs w:val="24"/>
              </w:rPr>
              <w:t>3-4</w:t>
            </w:r>
            <w:r>
              <w:rPr>
                <w:rFonts w:ascii="仿宋" w:eastAsia="仿宋" w:hAnsi="仿宋" w:hint="eastAsia"/>
                <w:color w:val="auto"/>
                <w:sz w:val="24"/>
                <w:szCs w:val="24"/>
              </w:rPr>
              <w:t>个核心板块，无缺失；</w:t>
            </w:r>
          </w:p>
          <w:p w14:paraId="503AD33B"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3.</w:t>
            </w:r>
            <w:r>
              <w:rPr>
                <w:rFonts w:ascii="仿宋" w:eastAsia="仿宋" w:hAnsi="仿宋" w:hint="eastAsia"/>
                <w:color w:val="auto"/>
                <w:sz w:val="24"/>
                <w:szCs w:val="24"/>
              </w:rPr>
              <w:t>创作视频重点突出主题特色，有主题专属辨识度；</w:t>
            </w:r>
          </w:p>
          <w:p w14:paraId="7BC66CF3"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4.</w:t>
            </w:r>
            <w:r>
              <w:rPr>
                <w:rFonts w:ascii="仿宋" w:eastAsia="仿宋" w:hAnsi="仿宋" w:hint="eastAsia"/>
                <w:color w:val="auto"/>
                <w:sz w:val="24"/>
                <w:szCs w:val="24"/>
              </w:rPr>
              <w:t>创作视频叙事逻辑清晰，开头吸</w:t>
            </w:r>
            <w:proofErr w:type="gramStart"/>
            <w:r>
              <w:rPr>
                <w:rFonts w:ascii="仿宋" w:eastAsia="仿宋" w:hAnsi="仿宋" w:hint="eastAsia"/>
                <w:color w:val="auto"/>
                <w:sz w:val="24"/>
                <w:szCs w:val="24"/>
              </w:rPr>
              <w:t>睛</w:t>
            </w:r>
            <w:proofErr w:type="gramEnd"/>
            <w:r>
              <w:rPr>
                <w:rFonts w:ascii="仿宋" w:eastAsia="仿宋" w:hAnsi="仿宋" w:hint="eastAsia"/>
                <w:color w:val="auto"/>
                <w:sz w:val="24"/>
                <w:szCs w:val="24"/>
              </w:rPr>
              <w:t>、主体完整、结尾有升华，观看体验流畅；</w:t>
            </w:r>
          </w:p>
          <w:p w14:paraId="064EA369"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5.</w:t>
            </w:r>
            <w:r>
              <w:rPr>
                <w:rFonts w:ascii="仿宋" w:eastAsia="仿宋" w:hAnsi="仿宋" w:hint="eastAsia"/>
                <w:color w:val="auto"/>
                <w:sz w:val="24"/>
                <w:szCs w:val="24"/>
              </w:rPr>
              <w:t>视频分辨率、长宽比、时长等要素符合要求；</w:t>
            </w:r>
          </w:p>
          <w:p w14:paraId="11DFB3D0"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6.</w:t>
            </w:r>
            <w:r>
              <w:rPr>
                <w:rFonts w:eastAsia="仿宋" w:hint="eastAsia"/>
                <w:color w:val="auto"/>
                <w:sz w:val="24"/>
                <w:szCs w:val="24"/>
              </w:rPr>
              <w:t>视频</w:t>
            </w:r>
            <w:r>
              <w:rPr>
                <w:rFonts w:ascii="仿宋" w:eastAsia="仿宋" w:hAnsi="仿宋" w:hint="eastAsia"/>
                <w:color w:val="auto"/>
                <w:sz w:val="24"/>
                <w:szCs w:val="24"/>
              </w:rPr>
              <w:t>画面流畅无卡顿、无模糊、花屏；</w:t>
            </w:r>
          </w:p>
          <w:p w14:paraId="4E01DCAC"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7.</w:t>
            </w:r>
            <w:r>
              <w:rPr>
                <w:rFonts w:ascii="仿宋" w:eastAsia="仿宋" w:hAnsi="仿宋" w:hint="eastAsia"/>
                <w:color w:val="auto"/>
                <w:sz w:val="24"/>
                <w:szCs w:val="24"/>
              </w:rPr>
              <w:t>画面与内容主题高度匹配，画面衔接自然，无违和感；</w:t>
            </w:r>
          </w:p>
          <w:p w14:paraId="387B8F79"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8.</w:t>
            </w:r>
            <w:r>
              <w:rPr>
                <w:rFonts w:hint="eastAsia"/>
                <w:color w:val="auto"/>
                <w:sz w:val="24"/>
                <w:szCs w:val="24"/>
              </w:rPr>
              <w:t xml:space="preserve"> </w:t>
            </w:r>
            <w:r>
              <w:rPr>
                <w:rFonts w:ascii="仿宋" w:eastAsia="仿宋" w:hAnsi="仿宋" w:hint="eastAsia"/>
                <w:color w:val="auto"/>
                <w:sz w:val="24"/>
                <w:szCs w:val="24"/>
              </w:rPr>
              <w:t>AI</w:t>
            </w:r>
            <w:r>
              <w:rPr>
                <w:rFonts w:ascii="仿宋" w:eastAsia="仿宋" w:hAnsi="仿宋" w:hint="eastAsia"/>
                <w:color w:val="auto"/>
                <w:sz w:val="24"/>
                <w:szCs w:val="24"/>
              </w:rPr>
              <w:t>生成配音清晰无杂音、语速适中</w:t>
            </w:r>
            <w:r>
              <w:rPr>
                <w:rFonts w:ascii="仿宋" w:eastAsia="仿宋" w:hAnsi="仿宋" w:hint="eastAsia"/>
                <w:color w:val="auto"/>
                <w:sz w:val="24"/>
                <w:szCs w:val="24"/>
              </w:rPr>
              <w:lastRenderedPageBreak/>
              <w:t>，背景音乐风格与视频主题高度匹配，音量适中，无音频断层；</w:t>
            </w:r>
          </w:p>
          <w:p w14:paraId="773BD864"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9.</w:t>
            </w:r>
            <w:r>
              <w:rPr>
                <w:rFonts w:hint="eastAsia"/>
                <w:color w:val="auto"/>
                <w:sz w:val="24"/>
                <w:szCs w:val="24"/>
              </w:rPr>
              <w:t xml:space="preserve"> </w:t>
            </w:r>
            <w:r>
              <w:rPr>
                <w:rFonts w:ascii="仿宋" w:eastAsia="仿宋" w:hAnsi="仿宋" w:hint="eastAsia"/>
                <w:color w:val="auto"/>
                <w:sz w:val="24"/>
                <w:szCs w:val="24"/>
              </w:rPr>
              <w:t>AI</w:t>
            </w:r>
            <w:r>
              <w:rPr>
                <w:rFonts w:ascii="仿宋" w:eastAsia="仿宋" w:hAnsi="仿宋" w:hint="eastAsia"/>
                <w:color w:val="auto"/>
                <w:sz w:val="24"/>
                <w:szCs w:val="24"/>
              </w:rPr>
              <w:t>生成字幕与画面</w:t>
            </w:r>
            <w:r>
              <w:rPr>
                <w:rFonts w:ascii="仿宋" w:eastAsia="仿宋" w:hAnsi="仿宋" w:hint="eastAsia"/>
                <w:color w:val="auto"/>
                <w:sz w:val="24"/>
                <w:szCs w:val="24"/>
              </w:rPr>
              <w:t>/</w:t>
            </w:r>
            <w:r>
              <w:rPr>
                <w:rFonts w:ascii="仿宋" w:eastAsia="仿宋" w:hAnsi="仿宋" w:hint="eastAsia"/>
                <w:color w:val="auto"/>
                <w:sz w:val="24"/>
                <w:szCs w:val="24"/>
              </w:rPr>
              <w:t>配音完全同步，字体清晰规范、无错字，简易包装（片头</w:t>
            </w:r>
            <w:r>
              <w:rPr>
                <w:rFonts w:ascii="仿宋" w:eastAsia="仿宋" w:hAnsi="仿宋" w:hint="eastAsia"/>
                <w:color w:val="auto"/>
                <w:sz w:val="24"/>
                <w:szCs w:val="24"/>
              </w:rPr>
              <w:t>/</w:t>
            </w:r>
            <w:r>
              <w:rPr>
                <w:rFonts w:ascii="仿宋" w:eastAsia="仿宋" w:hAnsi="仿宋" w:hint="eastAsia"/>
                <w:color w:val="auto"/>
                <w:sz w:val="24"/>
                <w:szCs w:val="24"/>
              </w:rPr>
              <w:t>片尾</w:t>
            </w:r>
            <w:r>
              <w:rPr>
                <w:rFonts w:ascii="仿宋" w:eastAsia="仿宋" w:hAnsi="仿宋" w:hint="eastAsia"/>
                <w:color w:val="auto"/>
                <w:sz w:val="24"/>
                <w:szCs w:val="24"/>
              </w:rPr>
              <w:t>/</w:t>
            </w:r>
            <w:r>
              <w:rPr>
                <w:rFonts w:ascii="仿宋" w:eastAsia="仿宋" w:hAnsi="仿宋" w:hint="eastAsia"/>
                <w:color w:val="auto"/>
                <w:sz w:val="24"/>
                <w:szCs w:val="24"/>
              </w:rPr>
              <w:t>转场）与内容匹配，无过度包装；</w:t>
            </w:r>
          </w:p>
          <w:p w14:paraId="4DE96073"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10.</w:t>
            </w:r>
            <w:r>
              <w:rPr>
                <w:rFonts w:ascii="仿宋" w:eastAsia="仿宋" w:hAnsi="仿宋" w:hint="eastAsia"/>
                <w:color w:val="auto"/>
                <w:sz w:val="24"/>
                <w:szCs w:val="24"/>
              </w:rPr>
              <w:t>除提供的图片外，无任何实拍素材、网络搬运素材、无版权素材，所有生成素材符合版权规范；</w:t>
            </w:r>
          </w:p>
          <w:p w14:paraId="0D25F9D1"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11.</w:t>
            </w:r>
            <w:r>
              <w:rPr>
                <w:rFonts w:ascii="仿宋" w:eastAsia="仿宋" w:hAnsi="仿宋" w:hint="eastAsia"/>
                <w:color w:val="auto"/>
                <w:sz w:val="24"/>
                <w:szCs w:val="24"/>
              </w:rPr>
              <w:t>以</w:t>
            </w:r>
            <w:r>
              <w:rPr>
                <w:rFonts w:ascii="仿宋" w:eastAsia="仿宋" w:hAnsi="仿宋" w:hint="eastAsia"/>
                <w:color w:val="auto"/>
                <w:sz w:val="24"/>
                <w:szCs w:val="24"/>
              </w:rPr>
              <w:t>AI</w:t>
            </w:r>
            <w:r>
              <w:rPr>
                <w:rFonts w:ascii="仿宋" w:eastAsia="仿宋" w:hAnsi="仿宋" w:hint="eastAsia"/>
                <w:color w:val="auto"/>
                <w:sz w:val="24"/>
                <w:szCs w:val="24"/>
              </w:rPr>
              <w:t>生成为基础，人工</w:t>
            </w:r>
            <w:proofErr w:type="gramStart"/>
            <w:r>
              <w:rPr>
                <w:rFonts w:ascii="仿宋" w:eastAsia="仿宋" w:hAnsi="仿宋" w:hint="eastAsia"/>
                <w:color w:val="auto"/>
                <w:sz w:val="24"/>
                <w:szCs w:val="24"/>
              </w:rPr>
              <w:t>优化占比高</w:t>
            </w:r>
            <w:proofErr w:type="gramEnd"/>
            <w:r>
              <w:rPr>
                <w:rFonts w:ascii="仿宋" w:eastAsia="仿宋" w:hAnsi="仿宋" w:hint="eastAsia"/>
                <w:color w:val="auto"/>
                <w:sz w:val="24"/>
                <w:szCs w:val="24"/>
              </w:rPr>
              <w:t>，内容无照搬</w:t>
            </w:r>
            <w:r>
              <w:rPr>
                <w:rFonts w:ascii="仿宋" w:eastAsia="仿宋" w:hAnsi="仿宋" w:hint="eastAsia"/>
                <w:color w:val="auto"/>
                <w:sz w:val="24"/>
                <w:szCs w:val="24"/>
              </w:rPr>
              <w:t>AI</w:t>
            </w:r>
            <w:r>
              <w:rPr>
                <w:rFonts w:ascii="仿宋" w:eastAsia="仿宋" w:hAnsi="仿宋" w:hint="eastAsia"/>
                <w:color w:val="auto"/>
                <w:sz w:val="24"/>
                <w:szCs w:val="24"/>
              </w:rPr>
              <w:t>初稿情况；</w:t>
            </w:r>
          </w:p>
        </w:tc>
        <w:tc>
          <w:tcPr>
            <w:tcW w:w="1355" w:type="dxa"/>
            <w:vAlign w:val="center"/>
          </w:tcPr>
          <w:p w14:paraId="04ED78D5"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color w:val="auto"/>
                <w:sz w:val="24"/>
                <w:szCs w:val="24"/>
              </w:rPr>
              <w:lastRenderedPageBreak/>
              <w:t>70%</w:t>
            </w:r>
          </w:p>
        </w:tc>
      </w:tr>
      <w:tr w:rsidR="007E44AA" w14:paraId="1467D179" w14:textId="77777777">
        <w:trPr>
          <w:trHeight w:val="718"/>
          <w:jc w:val="center"/>
        </w:trPr>
        <w:tc>
          <w:tcPr>
            <w:tcW w:w="846" w:type="dxa"/>
            <w:vMerge w:val="restart"/>
            <w:tcBorders>
              <w:top w:val="nil"/>
            </w:tcBorders>
            <w:textDirection w:val="tbRlV"/>
            <w:vAlign w:val="center"/>
          </w:tcPr>
          <w:p w14:paraId="51BA030A" w14:textId="77777777" w:rsidR="007E44AA" w:rsidRDefault="00E839B4">
            <w:pPr>
              <w:widowControl w:val="0"/>
              <w:spacing w:line="400" w:lineRule="exact"/>
              <w:ind w:left="113" w:right="113"/>
              <w:rPr>
                <w:rFonts w:ascii="仿宋" w:eastAsia="仿宋" w:hAnsi="仿宋"/>
                <w:b/>
                <w:bCs/>
                <w:color w:val="auto"/>
                <w:sz w:val="24"/>
                <w:szCs w:val="24"/>
              </w:rPr>
            </w:pPr>
            <w:r>
              <w:rPr>
                <w:rFonts w:ascii="仿宋" w:eastAsia="仿宋" w:hAnsi="仿宋" w:hint="eastAsia"/>
                <w:b/>
                <w:bCs/>
                <w:color w:val="auto"/>
                <w:sz w:val="24"/>
                <w:szCs w:val="24"/>
              </w:rPr>
              <w:t>AI</w:t>
            </w:r>
            <w:r>
              <w:rPr>
                <w:rFonts w:ascii="仿宋" w:eastAsia="仿宋" w:hAnsi="仿宋" w:hint="eastAsia"/>
                <w:b/>
                <w:bCs/>
                <w:color w:val="auto"/>
                <w:sz w:val="24"/>
                <w:szCs w:val="24"/>
              </w:rPr>
              <w:t>赋能</w:t>
            </w:r>
            <w:proofErr w:type="gramStart"/>
            <w:r>
              <w:rPr>
                <w:rFonts w:ascii="仿宋" w:eastAsia="仿宋" w:hAnsi="仿宋" w:hint="eastAsia"/>
                <w:b/>
                <w:bCs/>
                <w:color w:val="auto"/>
                <w:sz w:val="24"/>
                <w:szCs w:val="24"/>
              </w:rPr>
              <w:t>思政资源</w:t>
            </w:r>
            <w:proofErr w:type="gramEnd"/>
            <w:r>
              <w:rPr>
                <w:rFonts w:ascii="仿宋" w:eastAsia="仿宋" w:hAnsi="仿宋" w:hint="eastAsia"/>
                <w:b/>
                <w:bCs/>
                <w:color w:val="auto"/>
                <w:sz w:val="24"/>
                <w:szCs w:val="24"/>
              </w:rPr>
              <w:t>创作</w:t>
            </w:r>
          </w:p>
        </w:tc>
        <w:tc>
          <w:tcPr>
            <w:tcW w:w="1559" w:type="dxa"/>
            <w:vAlign w:val="center"/>
          </w:tcPr>
          <w:p w14:paraId="6813835A"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hint="eastAsia"/>
                <w:color w:val="auto"/>
                <w:sz w:val="24"/>
                <w:szCs w:val="24"/>
              </w:rPr>
              <w:t>团队合作</w:t>
            </w:r>
          </w:p>
        </w:tc>
        <w:tc>
          <w:tcPr>
            <w:tcW w:w="4536" w:type="dxa"/>
            <w:vAlign w:val="center"/>
          </w:tcPr>
          <w:p w14:paraId="4FA3030A"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1.</w:t>
            </w:r>
            <w:r>
              <w:rPr>
                <w:rFonts w:ascii="仿宋" w:eastAsia="仿宋" w:hAnsi="仿宋" w:hint="eastAsia"/>
                <w:color w:val="auto"/>
                <w:sz w:val="24"/>
                <w:szCs w:val="24"/>
              </w:rPr>
              <w:t>分工明确固定，无职责重叠或空缺；</w:t>
            </w:r>
          </w:p>
          <w:p w14:paraId="3BB86D53"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2.</w:t>
            </w:r>
            <w:r>
              <w:rPr>
                <w:rFonts w:ascii="仿宋" w:eastAsia="仿宋" w:hAnsi="仿宋" w:hint="eastAsia"/>
                <w:color w:val="auto"/>
                <w:sz w:val="24"/>
                <w:szCs w:val="24"/>
              </w:rPr>
              <w:t>协同配合默契，操作衔接顺畅，无等待、推诿现象；</w:t>
            </w:r>
          </w:p>
        </w:tc>
        <w:tc>
          <w:tcPr>
            <w:tcW w:w="1355" w:type="dxa"/>
            <w:vAlign w:val="center"/>
          </w:tcPr>
          <w:p w14:paraId="2D46E910"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color w:val="auto"/>
                <w:sz w:val="24"/>
                <w:szCs w:val="24"/>
              </w:rPr>
              <w:t>10%</w:t>
            </w:r>
          </w:p>
        </w:tc>
      </w:tr>
      <w:tr w:rsidR="007E44AA" w14:paraId="735168AA" w14:textId="77777777">
        <w:trPr>
          <w:trHeight w:val="842"/>
          <w:jc w:val="center"/>
        </w:trPr>
        <w:tc>
          <w:tcPr>
            <w:tcW w:w="846" w:type="dxa"/>
            <w:vMerge/>
            <w:textDirection w:val="tbRlV"/>
            <w:vAlign w:val="center"/>
          </w:tcPr>
          <w:p w14:paraId="6DDBCD72" w14:textId="77777777" w:rsidR="007E44AA" w:rsidRDefault="007E44AA">
            <w:pPr>
              <w:widowControl w:val="0"/>
              <w:spacing w:line="400" w:lineRule="exact"/>
              <w:ind w:left="1680" w:right="113"/>
              <w:jc w:val="center"/>
              <w:rPr>
                <w:rFonts w:ascii="仿宋" w:eastAsia="仿宋" w:hAnsi="仿宋"/>
                <w:b/>
                <w:bCs/>
                <w:color w:val="auto"/>
                <w:sz w:val="24"/>
                <w:szCs w:val="24"/>
              </w:rPr>
            </w:pPr>
          </w:p>
        </w:tc>
        <w:tc>
          <w:tcPr>
            <w:tcW w:w="1559" w:type="dxa"/>
            <w:vAlign w:val="center"/>
          </w:tcPr>
          <w:p w14:paraId="24657AFD"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hint="eastAsia"/>
                <w:color w:val="auto"/>
                <w:sz w:val="24"/>
                <w:szCs w:val="24"/>
              </w:rPr>
              <w:t>讲解展示</w:t>
            </w:r>
          </w:p>
        </w:tc>
        <w:tc>
          <w:tcPr>
            <w:tcW w:w="4536" w:type="dxa"/>
            <w:vAlign w:val="center"/>
          </w:tcPr>
          <w:p w14:paraId="642BF707"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1.</w:t>
            </w:r>
            <w:r>
              <w:rPr>
                <w:rFonts w:ascii="仿宋" w:eastAsia="仿宋" w:hAnsi="仿宋" w:hint="eastAsia"/>
                <w:color w:val="auto"/>
                <w:sz w:val="24"/>
                <w:szCs w:val="24"/>
              </w:rPr>
              <w:t>清晰阐述各环节内容设计思路，根据内容设计生成对应的素材符合预期；</w:t>
            </w:r>
          </w:p>
          <w:p w14:paraId="05B0AD73"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2.</w:t>
            </w:r>
            <w:r>
              <w:rPr>
                <w:rFonts w:ascii="仿宋" w:eastAsia="仿宋" w:hAnsi="仿宋" w:hint="eastAsia"/>
                <w:color w:val="auto"/>
                <w:sz w:val="24"/>
                <w:szCs w:val="24"/>
              </w:rPr>
              <w:t>清晰阐述各环节</w:t>
            </w:r>
            <w:r>
              <w:rPr>
                <w:rFonts w:ascii="仿宋" w:eastAsia="仿宋" w:hAnsi="仿宋" w:hint="eastAsia"/>
                <w:color w:val="auto"/>
                <w:sz w:val="24"/>
                <w:szCs w:val="24"/>
              </w:rPr>
              <w:t>AI</w:t>
            </w:r>
            <w:r>
              <w:rPr>
                <w:rFonts w:ascii="仿宋" w:eastAsia="仿宋" w:hAnsi="仿宋" w:hint="eastAsia"/>
                <w:color w:val="auto"/>
                <w:sz w:val="24"/>
                <w:szCs w:val="24"/>
              </w:rPr>
              <w:t>创作流程，</w:t>
            </w:r>
            <w:r>
              <w:rPr>
                <w:rFonts w:ascii="仿宋" w:eastAsia="仿宋" w:hAnsi="仿宋" w:hint="eastAsia"/>
                <w:color w:val="auto"/>
                <w:sz w:val="24"/>
                <w:szCs w:val="24"/>
              </w:rPr>
              <w:t>AI</w:t>
            </w:r>
            <w:r>
              <w:rPr>
                <w:rFonts w:ascii="仿宋" w:eastAsia="仿宋" w:hAnsi="仿宋" w:hint="eastAsia"/>
                <w:color w:val="auto"/>
                <w:sz w:val="24"/>
                <w:szCs w:val="24"/>
              </w:rPr>
              <w:t>生成与人工优化的结合点明确，能体现对</w:t>
            </w:r>
            <w:r>
              <w:rPr>
                <w:rFonts w:ascii="仿宋" w:eastAsia="仿宋" w:hAnsi="仿宋" w:hint="eastAsia"/>
                <w:color w:val="auto"/>
                <w:sz w:val="24"/>
                <w:szCs w:val="24"/>
              </w:rPr>
              <w:t>AI</w:t>
            </w:r>
            <w:r>
              <w:rPr>
                <w:rFonts w:ascii="仿宋" w:eastAsia="仿宋" w:hAnsi="仿宋" w:hint="eastAsia"/>
                <w:color w:val="auto"/>
                <w:sz w:val="24"/>
                <w:szCs w:val="24"/>
              </w:rPr>
              <w:t>工具的理解与灵活运用</w:t>
            </w:r>
          </w:p>
          <w:p w14:paraId="65FAC973"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3.</w:t>
            </w:r>
            <w:r>
              <w:rPr>
                <w:rFonts w:hint="eastAsia"/>
                <w:color w:val="auto"/>
                <w:sz w:val="24"/>
                <w:szCs w:val="24"/>
              </w:rPr>
              <w:t xml:space="preserve"> </w:t>
            </w:r>
            <w:r>
              <w:rPr>
                <w:rFonts w:ascii="仿宋" w:eastAsia="仿宋" w:hAnsi="仿宋" w:hint="eastAsia"/>
                <w:color w:val="auto"/>
                <w:sz w:val="24"/>
                <w:szCs w:val="24"/>
              </w:rPr>
              <w:t>生成的素材风格统一性较强，前后一致性较强，无偏差；</w:t>
            </w:r>
          </w:p>
          <w:p w14:paraId="610F3537"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4.</w:t>
            </w:r>
            <w:r>
              <w:rPr>
                <w:rFonts w:hint="eastAsia"/>
                <w:color w:val="auto"/>
                <w:sz w:val="24"/>
                <w:szCs w:val="24"/>
              </w:rPr>
              <w:t xml:space="preserve"> </w:t>
            </w:r>
            <w:r>
              <w:rPr>
                <w:rFonts w:ascii="仿宋" w:eastAsia="仿宋" w:hAnsi="仿宋" w:hint="eastAsia"/>
                <w:color w:val="auto"/>
                <w:sz w:val="24"/>
                <w:szCs w:val="24"/>
              </w:rPr>
              <w:t>按要求完整提交相关资料，成品、过程性素材、创作说明，书写规范，内容严谨，逻辑清晰；</w:t>
            </w:r>
          </w:p>
          <w:p w14:paraId="1F796329" w14:textId="77777777" w:rsidR="007E44AA" w:rsidRDefault="00E839B4">
            <w:pPr>
              <w:widowControl w:val="0"/>
              <w:spacing w:line="400" w:lineRule="exact"/>
              <w:ind w:firstLineChars="100" w:firstLine="240"/>
              <w:rPr>
                <w:rFonts w:ascii="仿宋" w:eastAsia="仿宋" w:hAnsi="仿宋"/>
                <w:color w:val="auto"/>
                <w:sz w:val="24"/>
                <w:szCs w:val="24"/>
              </w:rPr>
            </w:pPr>
            <w:r>
              <w:rPr>
                <w:rFonts w:ascii="仿宋" w:eastAsia="仿宋" w:hAnsi="仿宋" w:hint="eastAsia"/>
                <w:color w:val="auto"/>
                <w:sz w:val="24"/>
                <w:szCs w:val="24"/>
              </w:rPr>
              <w:t>5.</w:t>
            </w:r>
            <w:r>
              <w:rPr>
                <w:rFonts w:hint="eastAsia"/>
                <w:color w:val="auto"/>
                <w:sz w:val="24"/>
                <w:szCs w:val="24"/>
              </w:rPr>
              <w:t xml:space="preserve"> </w:t>
            </w:r>
            <w:r>
              <w:rPr>
                <w:rFonts w:ascii="仿宋" w:eastAsia="仿宋" w:hAnsi="仿宋" w:hint="eastAsia"/>
                <w:color w:val="auto"/>
                <w:sz w:val="24"/>
                <w:szCs w:val="24"/>
              </w:rPr>
              <w:t>创作流程、各环节的</w:t>
            </w:r>
            <w:r>
              <w:rPr>
                <w:rFonts w:ascii="仿宋" w:eastAsia="仿宋" w:hAnsi="仿宋" w:hint="eastAsia"/>
                <w:color w:val="auto"/>
                <w:sz w:val="24"/>
                <w:szCs w:val="24"/>
              </w:rPr>
              <w:t>AI</w:t>
            </w:r>
            <w:r>
              <w:rPr>
                <w:rFonts w:ascii="仿宋" w:eastAsia="仿宋" w:hAnsi="仿宋" w:hint="eastAsia"/>
                <w:color w:val="auto"/>
                <w:sz w:val="24"/>
                <w:szCs w:val="24"/>
              </w:rPr>
              <w:t>应用思路及内容设计思路表达清晰合理，言谈举止得体大方；</w:t>
            </w:r>
          </w:p>
        </w:tc>
        <w:tc>
          <w:tcPr>
            <w:tcW w:w="1355" w:type="dxa"/>
            <w:vAlign w:val="center"/>
          </w:tcPr>
          <w:p w14:paraId="0EDDF01E"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hint="eastAsia"/>
                <w:color w:val="auto"/>
                <w:sz w:val="24"/>
                <w:szCs w:val="24"/>
              </w:rPr>
              <w:t>1</w:t>
            </w:r>
            <w:r>
              <w:rPr>
                <w:rFonts w:ascii="仿宋" w:eastAsia="仿宋" w:hAnsi="仿宋"/>
                <w:color w:val="auto"/>
                <w:sz w:val="24"/>
                <w:szCs w:val="24"/>
              </w:rPr>
              <w:t>0%</w:t>
            </w:r>
          </w:p>
        </w:tc>
      </w:tr>
    </w:tbl>
    <w:p w14:paraId="152943B0"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b/>
          <w:bCs/>
          <w:color w:val="auto"/>
          <w:sz w:val="28"/>
          <w:szCs w:val="28"/>
        </w:rPr>
        <w:t>3.</w:t>
      </w:r>
      <w:r>
        <w:rPr>
          <w:rFonts w:ascii="仿宋" w:eastAsia="仿宋" w:hAnsi="仿宋"/>
          <w:b/>
          <w:bCs/>
          <w:color w:val="auto"/>
          <w:sz w:val="28"/>
          <w:szCs w:val="28"/>
        </w:rPr>
        <w:t>成绩并列</w:t>
      </w:r>
    </w:p>
    <w:p w14:paraId="6B166936"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color w:val="auto"/>
          <w:sz w:val="28"/>
          <w:szCs w:val="28"/>
        </w:rPr>
        <w:t>如竞赛总成绩相同，按完成竞赛项目所用时间少的名次在前。</w:t>
      </w:r>
    </w:p>
    <w:p w14:paraId="55CF383F"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b/>
          <w:bCs/>
          <w:color w:val="auto"/>
          <w:sz w:val="28"/>
          <w:szCs w:val="28"/>
        </w:rPr>
        <w:t>4.</w:t>
      </w:r>
      <w:r>
        <w:rPr>
          <w:rFonts w:ascii="仿宋" w:eastAsia="仿宋" w:hAnsi="仿宋" w:hint="eastAsia"/>
          <w:b/>
          <w:bCs/>
          <w:color w:val="auto"/>
          <w:sz w:val="28"/>
          <w:szCs w:val="28"/>
        </w:rPr>
        <w:t>成绩公布</w:t>
      </w:r>
    </w:p>
    <w:p w14:paraId="09ADBE01"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color w:val="auto"/>
          <w:sz w:val="28"/>
          <w:szCs w:val="28"/>
        </w:rPr>
        <w:lastRenderedPageBreak/>
        <w:t>竞赛成绩</w:t>
      </w:r>
      <w:r>
        <w:rPr>
          <w:rFonts w:ascii="仿宋" w:eastAsia="仿宋" w:hAnsi="仿宋" w:hint="eastAsia"/>
          <w:color w:val="auto"/>
          <w:sz w:val="28"/>
          <w:szCs w:val="28"/>
        </w:rPr>
        <w:t>在每组比赛结束后分别进行统计汇总，最终</w:t>
      </w:r>
      <w:r>
        <w:rPr>
          <w:rFonts w:ascii="仿宋" w:eastAsia="仿宋" w:hAnsi="仿宋"/>
          <w:color w:val="auto"/>
          <w:sz w:val="28"/>
          <w:szCs w:val="28"/>
        </w:rPr>
        <w:t>成绩</w:t>
      </w:r>
      <w:r>
        <w:rPr>
          <w:rFonts w:ascii="仿宋" w:eastAsia="仿宋" w:hAnsi="仿宋" w:hint="eastAsia"/>
          <w:color w:val="auto"/>
          <w:sz w:val="28"/>
          <w:szCs w:val="28"/>
        </w:rPr>
        <w:t>在比赛全部结束后，统一公布</w:t>
      </w:r>
      <w:r>
        <w:rPr>
          <w:rFonts w:ascii="仿宋" w:eastAsia="仿宋" w:hAnsi="仿宋"/>
          <w:color w:val="auto"/>
          <w:sz w:val="28"/>
          <w:szCs w:val="28"/>
        </w:rPr>
        <w:t>。</w:t>
      </w:r>
    </w:p>
    <w:p w14:paraId="695EDC2A" w14:textId="77777777" w:rsidR="007E44AA" w:rsidRDefault="00E839B4">
      <w:pPr>
        <w:widowControl w:val="0"/>
        <w:spacing w:line="520" w:lineRule="exact"/>
        <w:ind w:firstLineChars="200" w:firstLine="560"/>
        <w:outlineLvl w:val="0"/>
        <w:rPr>
          <w:rFonts w:ascii="黑体" w:eastAsia="黑体" w:hAnsi="黑体"/>
          <w:color w:val="auto"/>
          <w:sz w:val="28"/>
          <w:szCs w:val="28"/>
        </w:rPr>
      </w:pPr>
      <w:bookmarkStart w:id="45" w:name="_Toc223702382"/>
      <w:bookmarkStart w:id="46" w:name="_Toc223861604"/>
      <w:r>
        <w:rPr>
          <w:rFonts w:ascii="黑体" w:eastAsia="黑体" w:hAnsi="黑体" w:hint="eastAsia"/>
          <w:color w:val="auto"/>
          <w:sz w:val="28"/>
          <w:szCs w:val="28"/>
        </w:rPr>
        <w:t>三、竞赛细则</w:t>
      </w:r>
      <w:bookmarkEnd w:id="45"/>
      <w:bookmarkEnd w:id="46"/>
    </w:p>
    <w:p w14:paraId="7731331C"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47" w:name="_Toc223702383"/>
      <w:r>
        <w:rPr>
          <w:rFonts w:ascii="楷体" w:eastAsia="楷体" w:hAnsi="楷体" w:hint="eastAsia"/>
          <w:b/>
          <w:bCs/>
          <w:color w:val="auto"/>
          <w:sz w:val="28"/>
          <w:szCs w:val="28"/>
        </w:rPr>
        <w:t>（一）比赛流程和安排</w:t>
      </w:r>
      <w:bookmarkEnd w:id="47"/>
    </w:p>
    <w:p w14:paraId="3582C30A"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以抽签方式决定分组、比赛时间段和比赛工位，具体安排以竞赛指南为准。</w:t>
      </w:r>
    </w:p>
    <w:p w14:paraId="748138DC"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48" w:name="_Toc223702384"/>
      <w:r>
        <w:rPr>
          <w:rFonts w:ascii="楷体" w:eastAsia="楷体" w:hAnsi="楷体" w:hint="eastAsia"/>
          <w:b/>
          <w:bCs/>
          <w:color w:val="auto"/>
          <w:sz w:val="28"/>
          <w:szCs w:val="28"/>
        </w:rPr>
        <w:t>（二）试题确定方式</w:t>
      </w:r>
      <w:bookmarkEnd w:id="48"/>
    </w:p>
    <w:p w14:paraId="1C6F5526"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由专家组长（裁判长）根据技术文件，组织专家</w:t>
      </w:r>
      <w:proofErr w:type="gramStart"/>
      <w:r>
        <w:rPr>
          <w:rFonts w:ascii="仿宋" w:eastAsia="仿宋" w:hAnsi="仿宋" w:hint="eastAsia"/>
          <w:color w:val="auto"/>
          <w:sz w:val="28"/>
          <w:szCs w:val="28"/>
        </w:rPr>
        <w:t>组编制本项目竞赛样题之后</w:t>
      </w:r>
      <w:proofErr w:type="gramEnd"/>
      <w:r>
        <w:rPr>
          <w:rFonts w:ascii="仿宋" w:eastAsia="仿宋" w:hAnsi="仿宋" w:hint="eastAsia"/>
          <w:color w:val="auto"/>
          <w:sz w:val="28"/>
          <w:szCs w:val="28"/>
        </w:rPr>
        <w:t>，裁判长组织各裁判员围绕命题思路、基本知识与工作能力要求等进行讨论，对提出的问题进行及时解答，吸收合理的意见建议，并在技术工作文件和样题中作相应修改（修改内容不超过</w:t>
      </w:r>
      <w:r>
        <w:rPr>
          <w:rFonts w:ascii="仿宋" w:eastAsia="仿宋" w:hAnsi="仿宋"/>
          <w:color w:val="auto"/>
          <w:sz w:val="28"/>
          <w:szCs w:val="28"/>
        </w:rPr>
        <w:t>30%</w:t>
      </w:r>
      <w:r>
        <w:rPr>
          <w:rFonts w:ascii="仿宋" w:eastAsia="仿宋" w:hAnsi="仿宋"/>
          <w:color w:val="auto"/>
          <w:sz w:val="28"/>
          <w:szCs w:val="28"/>
        </w:rPr>
        <w:t>），最后技术工作文件和</w:t>
      </w:r>
      <w:proofErr w:type="gramStart"/>
      <w:r>
        <w:rPr>
          <w:rFonts w:ascii="仿宋" w:eastAsia="仿宋" w:hAnsi="仿宋"/>
          <w:color w:val="auto"/>
          <w:sz w:val="28"/>
          <w:szCs w:val="28"/>
        </w:rPr>
        <w:t>竞赛样题一并</w:t>
      </w:r>
      <w:proofErr w:type="gramEnd"/>
      <w:r>
        <w:rPr>
          <w:rFonts w:ascii="仿宋" w:eastAsia="仿宋" w:hAnsi="仿宋"/>
          <w:color w:val="auto"/>
          <w:sz w:val="28"/>
          <w:szCs w:val="28"/>
        </w:rPr>
        <w:t>公布。</w:t>
      </w:r>
      <w:proofErr w:type="gramStart"/>
      <w:r>
        <w:rPr>
          <w:rFonts w:ascii="仿宋" w:eastAsia="仿宋" w:hAnsi="仿宋"/>
          <w:color w:val="auto"/>
          <w:sz w:val="28"/>
          <w:szCs w:val="28"/>
        </w:rPr>
        <w:t>样题公布</w:t>
      </w:r>
      <w:proofErr w:type="gramEnd"/>
      <w:r>
        <w:rPr>
          <w:rFonts w:ascii="仿宋" w:eastAsia="仿宋" w:hAnsi="仿宋"/>
          <w:color w:val="auto"/>
          <w:sz w:val="28"/>
          <w:szCs w:val="28"/>
        </w:rPr>
        <w:t>之后，裁判长组织专家组编</w:t>
      </w:r>
      <w:proofErr w:type="gramStart"/>
      <w:r>
        <w:rPr>
          <w:rFonts w:ascii="仿宋" w:eastAsia="仿宋" w:hAnsi="仿宋"/>
          <w:color w:val="auto"/>
          <w:sz w:val="28"/>
          <w:szCs w:val="28"/>
        </w:rPr>
        <w:t>制最终</w:t>
      </w:r>
      <w:proofErr w:type="gramEnd"/>
      <w:r>
        <w:rPr>
          <w:rFonts w:ascii="仿宋" w:eastAsia="仿宋" w:hAnsi="仿宋"/>
          <w:color w:val="auto"/>
          <w:sz w:val="28"/>
          <w:szCs w:val="28"/>
        </w:rPr>
        <w:t>赛题</w:t>
      </w:r>
      <w:r>
        <w:rPr>
          <w:rFonts w:ascii="仿宋" w:eastAsia="仿宋" w:hAnsi="仿宋" w:hint="eastAsia"/>
          <w:color w:val="auto"/>
          <w:sz w:val="28"/>
          <w:szCs w:val="28"/>
        </w:rPr>
        <w:t>（最终赛题的形式及表述与</w:t>
      </w:r>
      <w:proofErr w:type="gramStart"/>
      <w:r>
        <w:rPr>
          <w:rFonts w:ascii="仿宋" w:eastAsia="仿宋" w:hAnsi="仿宋" w:hint="eastAsia"/>
          <w:color w:val="auto"/>
          <w:sz w:val="28"/>
          <w:szCs w:val="28"/>
        </w:rPr>
        <w:t>样题一致</w:t>
      </w:r>
      <w:proofErr w:type="gramEnd"/>
      <w:r>
        <w:rPr>
          <w:rFonts w:ascii="仿宋" w:eastAsia="仿宋" w:hAnsi="仿宋" w:hint="eastAsia"/>
          <w:color w:val="auto"/>
          <w:sz w:val="28"/>
          <w:szCs w:val="28"/>
        </w:rPr>
        <w:t>），于竞赛时公布。</w:t>
      </w:r>
    </w:p>
    <w:p w14:paraId="762244C7"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49" w:name="_Toc223702385"/>
      <w:r>
        <w:rPr>
          <w:rFonts w:ascii="楷体" w:eastAsia="楷体" w:hAnsi="楷体" w:hint="eastAsia"/>
          <w:b/>
          <w:bCs/>
          <w:color w:val="auto"/>
          <w:sz w:val="28"/>
          <w:szCs w:val="28"/>
        </w:rPr>
        <w:t>（三）裁判组要求</w:t>
      </w:r>
      <w:bookmarkEnd w:id="49"/>
    </w:p>
    <w:p w14:paraId="1BB58C6B"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b/>
          <w:bCs/>
          <w:color w:val="auto"/>
          <w:sz w:val="28"/>
          <w:szCs w:val="28"/>
        </w:rPr>
        <w:t>1.</w:t>
      </w:r>
      <w:r>
        <w:rPr>
          <w:rFonts w:ascii="仿宋" w:eastAsia="仿宋" w:hAnsi="仿宋"/>
          <w:b/>
          <w:bCs/>
          <w:color w:val="auto"/>
          <w:sz w:val="28"/>
          <w:szCs w:val="28"/>
        </w:rPr>
        <w:t>裁判组的组成</w:t>
      </w:r>
    </w:p>
    <w:p w14:paraId="1ED89DBE"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裁判组设裁判长</w:t>
      </w:r>
      <w:r>
        <w:rPr>
          <w:rFonts w:ascii="仿宋" w:eastAsia="仿宋" w:hAnsi="仿宋"/>
          <w:color w:val="auto"/>
          <w:sz w:val="28"/>
          <w:szCs w:val="28"/>
        </w:rPr>
        <w:t>1</w:t>
      </w:r>
      <w:r>
        <w:rPr>
          <w:rFonts w:ascii="仿宋" w:eastAsia="仿宋" w:hAnsi="仿宋"/>
          <w:color w:val="auto"/>
          <w:sz w:val="28"/>
          <w:szCs w:val="28"/>
        </w:rPr>
        <w:t>名，裁判长助理</w:t>
      </w:r>
      <w:r>
        <w:rPr>
          <w:rFonts w:ascii="仿宋" w:eastAsia="仿宋" w:hAnsi="仿宋"/>
          <w:color w:val="auto"/>
          <w:sz w:val="28"/>
          <w:szCs w:val="28"/>
        </w:rPr>
        <w:t>1</w:t>
      </w:r>
      <w:r>
        <w:rPr>
          <w:rFonts w:ascii="仿宋" w:eastAsia="仿宋" w:hAnsi="仿宋"/>
          <w:color w:val="auto"/>
          <w:sz w:val="28"/>
          <w:szCs w:val="28"/>
        </w:rPr>
        <w:t>名，裁判员若干名。裁判组在裁判长带领下，负责比赛各环节的技术工作。裁判组接</w:t>
      </w:r>
      <w:r>
        <w:rPr>
          <w:rFonts w:ascii="仿宋" w:eastAsia="仿宋" w:hAnsi="仿宋"/>
          <w:color w:val="auto"/>
          <w:sz w:val="28"/>
          <w:szCs w:val="28"/>
        </w:rPr>
        <w:t>受本次大赛组委会的组织领导，同时接受大赛组委会技术工作委员会的业务指导。裁判人员在比赛过程中按要求秉公执裁、公平公正地行使权力，发挥专业专家作用，准确无误落实赛事评判要求，并主动认真地接受各方监督。</w:t>
      </w:r>
    </w:p>
    <w:p w14:paraId="772856B0"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b/>
          <w:bCs/>
          <w:color w:val="auto"/>
          <w:sz w:val="28"/>
          <w:szCs w:val="28"/>
        </w:rPr>
        <w:t>2.</w:t>
      </w:r>
      <w:r>
        <w:rPr>
          <w:rFonts w:ascii="仿宋" w:eastAsia="仿宋" w:hAnsi="仿宋"/>
          <w:b/>
          <w:bCs/>
          <w:color w:val="auto"/>
          <w:sz w:val="28"/>
          <w:szCs w:val="28"/>
        </w:rPr>
        <w:t>裁判组的工作职责</w:t>
      </w:r>
    </w:p>
    <w:p w14:paraId="6192A7E1"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裁判组负责各项赛务工作。主要包括裁判员负责竞赛场地、设备等赛场物品的检验；裁判长负责全过程竞赛的执</w:t>
      </w:r>
      <w:proofErr w:type="gramStart"/>
      <w:r>
        <w:rPr>
          <w:rFonts w:ascii="仿宋" w:eastAsia="仿宋" w:hAnsi="仿宋" w:hint="eastAsia"/>
          <w:color w:val="auto"/>
          <w:sz w:val="28"/>
          <w:szCs w:val="28"/>
        </w:rPr>
        <w:t>裁工作</w:t>
      </w:r>
      <w:proofErr w:type="gramEnd"/>
      <w:r>
        <w:rPr>
          <w:rFonts w:ascii="仿宋" w:eastAsia="仿宋" w:hAnsi="仿宋" w:hint="eastAsia"/>
          <w:color w:val="auto"/>
          <w:sz w:val="28"/>
          <w:szCs w:val="28"/>
        </w:rPr>
        <w:t>和竞赛成绩的汇总、审核、报批、发布。裁判人员应签署《竞赛行为规范承诺书》。</w:t>
      </w:r>
    </w:p>
    <w:p w14:paraId="523F4C03"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b/>
          <w:bCs/>
          <w:color w:val="auto"/>
          <w:sz w:val="28"/>
          <w:szCs w:val="28"/>
        </w:rPr>
        <w:lastRenderedPageBreak/>
        <w:t>3</w:t>
      </w:r>
      <w:r>
        <w:rPr>
          <w:rFonts w:ascii="仿宋" w:eastAsia="仿宋" w:hAnsi="仿宋"/>
          <w:b/>
          <w:bCs/>
          <w:color w:val="auto"/>
          <w:sz w:val="28"/>
          <w:szCs w:val="28"/>
        </w:rPr>
        <w:t>．裁判员须具备的条件</w:t>
      </w:r>
    </w:p>
    <w:p w14:paraId="6153F0CB"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1</w:t>
      </w:r>
      <w:r>
        <w:rPr>
          <w:rFonts w:ascii="仿宋" w:eastAsia="仿宋" w:hAnsi="仿宋" w:hint="eastAsia"/>
          <w:color w:val="auto"/>
          <w:sz w:val="28"/>
          <w:szCs w:val="28"/>
        </w:rPr>
        <w:t>）</w:t>
      </w:r>
      <w:r>
        <w:rPr>
          <w:rFonts w:ascii="仿宋" w:eastAsia="仿宋" w:hAnsi="仿宋"/>
          <w:color w:val="auto"/>
          <w:sz w:val="28"/>
          <w:szCs w:val="28"/>
        </w:rPr>
        <w:t>热爱祖国，遵纪守法，诚实守信，具有良好的职业道德，身体健康。</w:t>
      </w:r>
    </w:p>
    <w:p w14:paraId="6C49968D"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2</w:t>
      </w:r>
      <w:r>
        <w:rPr>
          <w:rFonts w:ascii="仿宋" w:eastAsia="仿宋" w:hAnsi="仿宋" w:hint="eastAsia"/>
          <w:color w:val="auto"/>
          <w:sz w:val="28"/>
          <w:szCs w:val="28"/>
        </w:rPr>
        <w:t>）</w:t>
      </w:r>
      <w:r>
        <w:rPr>
          <w:rFonts w:ascii="仿宋" w:eastAsia="仿宋" w:hAnsi="仿宋"/>
          <w:color w:val="auto"/>
          <w:sz w:val="28"/>
          <w:szCs w:val="28"/>
        </w:rPr>
        <w:t>具有团队合作、秉公执裁等基本素养。</w:t>
      </w:r>
    </w:p>
    <w:p w14:paraId="5E219442"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3</w:t>
      </w:r>
      <w:r>
        <w:rPr>
          <w:rFonts w:ascii="仿宋" w:eastAsia="仿宋" w:hAnsi="仿宋" w:hint="eastAsia"/>
          <w:color w:val="auto"/>
          <w:sz w:val="28"/>
          <w:szCs w:val="28"/>
        </w:rPr>
        <w:t>）</w:t>
      </w:r>
      <w:r>
        <w:rPr>
          <w:rFonts w:ascii="仿宋" w:eastAsia="仿宋" w:hAnsi="仿宋"/>
          <w:color w:val="auto"/>
          <w:sz w:val="28"/>
          <w:szCs w:val="28"/>
        </w:rPr>
        <w:t>有省级以上技能竞赛技术工作经历且在省级选拔活动中担任技术专家，或具备国家职业技能竞赛裁判员资格者优先。</w:t>
      </w:r>
    </w:p>
    <w:p w14:paraId="49419DB0"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4</w:t>
      </w:r>
      <w:r>
        <w:rPr>
          <w:rFonts w:ascii="仿宋" w:eastAsia="仿宋" w:hAnsi="仿宋" w:hint="eastAsia"/>
          <w:color w:val="auto"/>
          <w:sz w:val="28"/>
          <w:szCs w:val="28"/>
        </w:rPr>
        <w:t>）</w:t>
      </w:r>
      <w:r>
        <w:rPr>
          <w:rFonts w:ascii="仿宋" w:eastAsia="仿宋" w:hAnsi="仿宋"/>
          <w:color w:val="auto"/>
          <w:sz w:val="28"/>
          <w:szCs w:val="28"/>
        </w:rPr>
        <w:t>熟知并遵守竞赛规则、技术工作文件和其它相关大赛文件。</w:t>
      </w:r>
    </w:p>
    <w:p w14:paraId="754B507C"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50" w:name="_Toc223702386"/>
      <w:r>
        <w:rPr>
          <w:rFonts w:ascii="楷体" w:eastAsia="楷体" w:hAnsi="楷体" w:hint="eastAsia"/>
          <w:b/>
          <w:bCs/>
          <w:color w:val="auto"/>
          <w:sz w:val="28"/>
          <w:szCs w:val="28"/>
        </w:rPr>
        <w:t>（四）选手要求</w:t>
      </w:r>
      <w:bookmarkEnd w:id="50"/>
    </w:p>
    <w:p w14:paraId="655BA64C"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本次劳动技能竞赛以省内高职院校为单位组织选拔推荐，并在此基础上三人组队参赛。参赛选手</w:t>
      </w:r>
      <w:proofErr w:type="gramStart"/>
      <w:r>
        <w:rPr>
          <w:rFonts w:ascii="仿宋" w:eastAsia="仿宋" w:hAnsi="仿宋" w:hint="eastAsia"/>
          <w:color w:val="auto"/>
          <w:sz w:val="28"/>
          <w:szCs w:val="28"/>
        </w:rPr>
        <w:t>须思想</w:t>
      </w:r>
      <w:proofErr w:type="gramEnd"/>
      <w:r>
        <w:rPr>
          <w:rFonts w:ascii="仿宋" w:eastAsia="仿宋" w:hAnsi="仿宋" w:hint="eastAsia"/>
          <w:color w:val="auto"/>
          <w:sz w:val="28"/>
          <w:szCs w:val="28"/>
        </w:rPr>
        <w:t>品德优秀、身心健康，具备扎实的基本功和技能水平，且有较强</w:t>
      </w:r>
      <w:r>
        <w:rPr>
          <w:rFonts w:ascii="仿宋" w:eastAsia="仿宋" w:hAnsi="仿宋"/>
          <w:color w:val="auto"/>
          <w:sz w:val="28"/>
          <w:szCs w:val="28"/>
        </w:rPr>
        <w:t>学习领悟能力，良好的心理素质及应变能力。</w:t>
      </w:r>
    </w:p>
    <w:p w14:paraId="08079831"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51" w:name="_Toc223702387"/>
      <w:r>
        <w:rPr>
          <w:rFonts w:ascii="楷体" w:eastAsia="楷体" w:hAnsi="楷体" w:hint="eastAsia"/>
          <w:b/>
          <w:bCs/>
          <w:color w:val="auto"/>
          <w:sz w:val="28"/>
          <w:szCs w:val="28"/>
        </w:rPr>
        <w:t>（五）赛</w:t>
      </w:r>
      <w:proofErr w:type="gramStart"/>
      <w:r>
        <w:rPr>
          <w:rFonts w:ascii="楷体" w:eastAsia="楷体" w:hAnsi="楷体" w:hint="eastAsia"/>
          <w:b/>
          <w:bCs/>
          <w:color w:val="auto"/>
          <w:sz w:val="28"/>
          <w:szCs w:val="28"/>
        </w:rPr>
        <w:t>务</w:t>
      </w:r>
      <w:proofErr w:type="gramEnd"/>
      <w:r>
        <w:rPr>
          <w:rFonts w:ascii="楷体" w:eastAsia="楷体" w:hAnsi="楷体" w:hint="eastAsia"/>
          <w:b/>
          <w:bCs/>
          <w:color w:val="auto"/>
          <w:sz w:val="28"/>
          <w:szCs w:val="28"/>
        </w:rPr>
        <w:t>人员要求</w:t>
      </w:r>
      <w:bookmarkEnd w:id="51"/>
    </w:p>
    <w:p w14:paraId="26663677"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color w:val="auto"/>
          <w:sz w:val="28"/>
          <w:szCs w:val="28"/>
        </w:rPr>
        <w:t>1.</w:t>
      </w:r>
      <w:r>
        <w:rPr>
          <w:rFonts w:ascii="仿宋" w:eastAsia="仿宋" w:hAnsi="仿宋"/>
          <w:color w:val="auto"/>
          <w:sz w:val="28"/>
          <w:szCs w:val="28"/>
        </w:rPr>
        <w:t>热爱祖国，遵纪守法，爱岗敬业。有较强组织协调能力和团队合作精神。</w:t>
      </w:r>
    </w:p>
    <w:p w14:paraId="3A444295"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color w:val="auto"/>
          <w:sz w:val="28"/>
          <w:szCs w:val="28"/>
        </w:rPr>
        <w:t>2.</w:t>
      </w:r>
      <w:r>
        <w:rPr>
          <w:rFonts w:ascii="仿宋" w:eastAsia="仿宋" w:hAnsi="仿宋"/>
          <w:color w:val="auto"/>
          <w:sz w:val="28"/>
          <w:szCs w:val="28"/>
        </w:rPr>
        <w:t>本着廉洁、诚信的原则履行职责，确保大赛公平公正。</w:t>
      </w:r>
    </w:p>
    <w:p w14:paraId="67BB0F50"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color w:val="auto"/>
          <w:sz w:val="28"/>
          <w:szCs w:val="28"/>
        </w:rPr>
        <w:t>3.</w:t>
      </w:r>
      <w:r>
        <w:rPr>
          <w:rFonts w:ascii="仿宋" w:eastAsia="仿宋" w:hAnsi="仿宋"/>
          <w:color w:val="auto"/>
          <w:sz w:val="28"/>
          <w:szCs w:val="28"/>
        </w:rPr>
        <w:t>场地经理负责组织相关工作人员做好竞赛设施设备、工具、材料落实及场地布置，参与赛</w:t>
      </w:r>
      <w:proofErr w:type="gramStart"/>
      <w:r>
        <w:rPr>
          <w:rFonts w:ascii="仿宋" w:eastAsia="仿宋" w:hAnsi="仿宋"/>
          <w:color w:val="auto"/>
          <w:sz w:val="28"/>
          <w:szCs w:val="28"/>
        </w:rPr>
        <w:t>务</w:t>
      </w:r>
      <w:proofErr w:type="gramEnd"/>
      <w:r>
        <w:rPr>
          <w:rFonts w:ascii="仿宋" w:eastAsia="仿宋" w:hAnsi="仿宋"/>
          <w:color w:val="auto"/>
          <w:sz w:val="28"/>
          <w:szCs w:val="28"/>
        </w:rPr>
        <w:t>管理手册编制，配合裁判长做好技术工作文件编制、赛前准备和现场技术支持与后勤保障等工作。场地经理和助理在竞赛期间，应全程在竞赛区域值守。</w:t>
      </w:r>
    </w:p>
    <w:p w14:paraId="0E477151"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color w:val="auto"/>
          <w:sz w:val="28"/>
          <w:szCs w:val="28"/>
        </w:rPr>
        <w:t>4.</w:t>
      </w:r>
      <w:r>
        <w:rPr>
          <w:rFonts w:ascii="仿宋" w:eastAsia="仿宋" w:hAnsi="仿宋"/>
          <w:color w:val="auto"/>
          <w:sz w:val="28"/>
          <w:szCs w:val="28"/>
        </w:rPr>
        <w:t>其他技术与赛</w:t>
      </w:r>
      <w:proofErr w:type="gramStart"/>
      <w:r>
        <w:rPr>
          <w:rFonts w:ascii="仿宋" w:eastAsia="仿宋" w:hAnsi="仿宋"/>
          <w:color w:val="auto"/>
          <w:sz w:val="28"/>
          <w:szCs w:val="28"/>
        </w:rPr>
        <w:t>务</w:t>
      </w:r>
      <w:proofErr w:type="gramEnd"/>
      <w:r>
        <w:rPr>
          <w:rFonts w:ascii="仿宋" w:eastAsia="仿宋" w:hAnsi="仿宋"/>
          <w:color w:val="auto"/>
          <w:sz w:val="28"/>
          <w:szCs w:val="28"/>
        </w:rPr>
        <w:t>保障人员按照本竞赛技术规则规定和大赛统一要求，在执委会相关部门领导下做好相应的竞赛保障工作。</w:t>
      </w:r>
    </w:p>
    <w:p w14:paraId="65D2F090"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52" w:name="_Toc223702388"/>
      <w:r>
        <w:rPr>
          <w:rFonts w:ascii="楷体" w:eastAsia="楷体" w:hAnsi="楷体" w:hint="eastAsia"/>
          <w:b/>
          <w:bCs/>
          <w:color w:val="auto"/>
          <w:sz w:val="28"/>
          <w:szCs w:val="28"/>
        </w:rPr>
        <w:t>（六）争议与违规处理</w:t>
      </w:r>
      <w:bookmarkEnd w:id="52"/>
    </w:p>
    <w:p w14:paraId="6863B0BB"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竞赛将严格遵守公平、公正、公开的原则。将采取多项措施对竞赛</w:t>
      </w:r>
      <w:r>
        <w:rPr>
          <w:rFonts w:ascii="仿宋" w:eastAsia="仿宋" w:hAnsi="仿宋" w:hint="eastAsia"/>
          <w:color w:val="auto"/>
          <w:sz w:val="28"/>
          <w:szCs w:val="28"/>
        </w:rPr>
        <w:lastRenderedPageBreak/>
        <w:t>标准、程序、方法、赛场进行规范管理，保证竞赛质量。</w:t>
      </w:r>
    </w:p>
    <w:p w14:paraId="537FEFC4"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b/>
          <w:bCs/>
          <w:color w:val="auto"/>
          <w:sz w:val="28"/>
          <w:szCs w:val="28"/>
        </w:rPr>
        <w:t>1.</w:t>
      </w:r>
      <w:r>
        <w:rPr>
          <w:rFonts w:ascii="仿宋" w:eastAsia="仿宋" w:hAnsi="仿宋"/>
          <w:b/>
          <w:bCs/>
          <w:color w:val="auto"/>
          <w:sz w:val="28"/>
          <w:szCs w:val="28"/>
        </w:rPr>
        <w:t>争议处理</w:t>
      </w:r>
    </w:p>
    <w:p w14:paraId="6E1E1960"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1</w:t>
      </w:r>
      <w:r>
        <w:rPr>
          <w:rFonts w:ascii="仿宋" w:eastAsia="仿宋" w:hAnsi="仿宋" w:hint="eastAsia"/>
          <w:color w:val="auto"/>
          <w:sz w:val="28"/>
          <w:szCs w:val="28"/>
        </w:rPr>
        <w:t>）</w:t>
      </w:r>
      <w:r>
        <w:rPr>
          <w:rFonts w:ascii="仿宋" w:eastAsia="仿宋" w:hAnsi="仿宋"/>
          <w:color w:val="auto"/>
          <w:sz w:val="28"/>
          <w:szCs w:val="28"/>
        </w:rPr>
        <w:t>竞赛项目内解决。参赛选手、裁</w:t>
      </w:r>
      <w:r>
        <w:rPr>
          <w:rFonts w:ascii="仿宋" w:eastAsia="仿宋" w:hAnsi="仿宋"/>
          <w:color w:val="auto"/>
          <w:sz w:val="28"/>
          <w:szCs w:val="28"/>
        </w:rPr>
        <w:t>判员发现竞赛过程中存在问题或争议，应向裁判长反映。裁判长依据相关规定处理或组织比赛现场裁判员研究解决。处理意见</w:t>
      </w:r>
      <w:proofErr w:type="gramStart"/>
      <w:r>
        <w:rPr>
          <w:rFonts w:ascii="仿宋" w:eastAsia="仿宋" w:hAnsi="仿宋"/>
          <w:color w:val="auto"/>
          <w:sz w:val="28"/>
          <w:szCs w:val="28"/>
        </w:rPr>
        <w:t>需比赛</w:t>
      </w:r>
      <w:proofErr w:type="gramEnd"/>
      <w:r>
        <w:rPr>
          <w:rFonts w:ascii="仿宋" w:eastAsia="仿宋" w:hAnsi="仿宋"/>
          <w:color w:val="auto"/>
          <w:sz w:val="28"/>
          <w:szCs w:val="28"/>
        </w:rPr>
        <w:t>现场全体裁判员表决，须获全体裁判员半数以上通过。最终处理意见应及时告知意见反映人，并填写《问题或争议处理记录表》。处理期间，执委会技术保障部和组委会技术工作组应给予支持和指导。</w:t>
      </w:r>
    </w:p>
    <w:p w14:paraId="13C07CA7"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2</w:t>
      </w:r>
      <w:r>
        <w:rPr>
          <w:rFonts w:ascii="仿宋" w:eastAsia="仿宋" w:hAnsi="仿宋" w:hint="eastAsia"/>
          <w:color w:val="auto"/>
          <w:sz w:val="28"/>
          <w:szCs w:val="28"/>
        </w:rPr>
        <w:t>）</w:t>
      </w:r>
      <w:r>
        <w:rPr>
          <w:rFonts w:ascii="仿宋" w:eastAsia="仿宋" w:hAnsi="仿宋"/>
          <w:color w:val="auto"/>
          <w:sz w:val="28"/>
          <w:szCs w:val="28"/>
        </w:rPr>
        <w:t>监督仲裁委解决。对项目内处理结果有异议的，在参赛选手成绩最终确认前，各参赛队领队可向监督仲裁委出具署名的书面反映材料并举证。监督仲裁委在执委会监督仲裁协助组协助下受理并开展调查工作。其中，经调查确认所反映情况属技</w:t>
      </w:r>
      <w:r>
        <w:rPr>
          <w:rFonts w:ascii="仿宋" w:eastAsia="仿宋" w:hAnsi="仿宋"/>
          <w:color w:val="auto"/>
          <w:sz w:val="28"/>
          <w:szCs w:val="28"/>
        </w:rPr>
        <w:t>术性问题或争议的，仍交由各竞赛项目内解决。属非技术性问题或争议，由监督</w:t>
      </w:r>
      <w:proofErr w:type="gramStart"/>
      <w:r>
        <w:rPr>
          <w:rFonts w:ascii="仿宋" w:eastAsia="仿宋" w:hAnsi="仿宋"/>
          <w:color w:val="auto"/>
          <w:sz w:val="28"/>
          <w:szCs w:val="28"/>
        </w:rPr>
        <w:t>仲裁委做最终</w:t>
      </w:r>
      <w:proofErr w:type="gramEnd"/>
      <w:r>
        <w:rPr>
          <w:rFonts w:ascii="仿宋" w:eastAsia="仿宋" w:hAnsi="仿宋"/>
          <w:color w:val="auto"/>
          <w:sz w:val="28"/>
          <w:szCs w:val="28"/>
        </w:rPr>
        <w:t>裁决。并由执委会监督仲裁协助组填写《争议处理记录表》</w:t>
      </w:r>
      <w:proofErr w:type="gramStart"/>
      <w:r>
        <w:rPr>
          <w:rFonts w:ascii="仿宋" w:eastAsia="仿宋" w:hAnsi="仿宋"/>
          <w:color w:val="auto"/>
          <w:sz w:val="28"/>
          <w:szCs w:val="28"/>
        </w:rPr>
        <w:t>报监督</w:t>
      </w:r>
      <w:proofErr w:type="gramEnd"/>
      <w:r>
        <w:rPr>
          <w:rFonts w:ascii="仿宋" w:eastAsia="仿宋" w:hAnsi="仿宋"/>
          <w:color w:val="auto"/>
          <w:sz w:val="28"/>
          <w:szCs w:val="28"/>
        </w:rPr>
        <w:t>仲裁委备案。</w:t>
      </w:r>
    </w:p>
    <w:p w14:paraId="5A7AC10C"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b/>
          <w:bCs/>
          <w:color w:val="auto"/>
          <w:sz w:val="28"/>
          <w:szCs w:val="28"/>
        </w:rPr>
        <w:t>2.</w:t>
      </w:r>
      <w:r>
        <w:rPr>
          <w:rFonts w:ascii="仿宋" w:eastAsia="仿宋" w:hAnsi="仿宋"/>
          <w:b/>
          <w:bCs/>
          <w:color w:val="auto"/>
          <w:sz w:val="28"/>
          <w:szCs w:val="28"/>
        </w:rPr>
        <w:t>违规处理</w:t>
      </w:r>
    </w:p>
    <w:p w14:paraId="324CD3E9"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1</w:t>
      </w:r>
      <w:r>
        <w:rPr>
          <w:rFonts w:ascii="仿宋" w:eastAsia="仿宋" w:hAnsi="仿宋" w:hint="eastAsia"/>
          <w:color w:val="auto"/>
          <w:sz w:val="28"/>
          <w:szCs w:val="28"/>
        </w:rPr>
        <w:t>）</w:t>
      </w:r>
      <w:r>
        <w:rPr>
          <w:rFonts w:ascii="仿宋" w:eastAsia="仿宋" w:hAnsi="仿宋"/>
          <w:color w:val="auto"/>
          <w:sz w:val="28"/>
          <w:szCs w:val="28"/>
        </w:rPr>
        <w:t>裁判员及其他工作人员有舞弊行为的，除立即终止其竞赛工作资格外，还将上报组委会予以处理。参赛选手如发现裁判员及其他工作人员有舞弊行为的，及时向竞赛组委会举报。对竞赛中出现的任何违规行为，一经查处严肃处理，并追究责任。</w:t>
      </w:r>
    </w:p>
    <w:p w14:paraId="486A505C"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w:t>
      </w:r>
      <w:r>
        <w:rPr>
          <w:rFonts w:ascii="仿宋" w:eastAsia="仿宋" w:hAnsi="仿宋" w:hint="eastAsia"/>
          <w:color w:val="auto"/>
          <w:sz w:val="28"/>
          <w:szCs w:val="28"/>
        </w:rPr>
        <w:t>2</w:t>
      </w:r>
      <w:r>
        <w:rPr>
          <w:rFonts w:ascii="仿宋" w:eastAsia="仿宋" w:hAnsi="仿宋" w:hint="eastAsia"/>
          <w:color w:val="auto"/>
          <w:sz w:val="28"/>
          <w:szCs w:val="28"/>
        </w:rPr>
        <w:t>）</w:t>
      </w:r>
      <w:r>
        <w:rPr>
          <w:rFonts w:ascii="仿宋" w:eastAsia="仿宋" w:hAnsi="仿宋"/>
          <w:color w:val="auto"/>
          <w:sz w:val="28"/>
          <w:szCs w:val="28"/>
        </w:rPr>
        <w:t>选手须尊重裁判人员和工作人员，服从评判，若有争议按争议处理办法进行，不得有过激言行。影响大赛工作造成严重后果的，除取消竞赛资格以外，将报请组委会处理，并追究责任。</w:t>
      </w:r>
    </w:p>
    <w:p w14:paraId="3199B489" w14:textId="77777777" w:rsidR="007E44AA" w:rsidRDefault="00E839B4">
      <w:pPr>
        <w:widowControl w:val="0"/>
        <w:spacing w:line="520" w:lineRule="exact"/>
        <w:ind w:firstLineChars="200" w:firstLine="560"/>
        <w:outlineLvl w:val="0"/>
        <w:rPr>
          <w:rFonts w:ascii="黑体" w:eastAsia="黑体" w:hAnsi="黑体"/>
          <w:color w:val="auto"/>
          <w:sz w:val="28"/>
          <w:szCs w:val="28"/>
        </w:rPr>
      </w:pPr>
      <w:bookmarkStart w:id="53" w:name="_Toc223861605"/>
      <w:bookmarkStart w:id="54" w:name="_Toc223702389"/>
      <w:r>
        <w:rPr>
          <w:rFonts w:ascii="黑体" w:eastAsia="黑体" w:hAnsi="黑体" w:hint="eastAsia"/>
          <w:color w:val="auto"/>
          <w:sz w:val="28"/>
          <w:szCs w:val="28"/>
        </w:rPr>
        <w:t>四、竞赛场地、设施设备等安排</w:t>
      </w:r>
      <w:bookmarkEnd w:id="53"/>
      <w:bookmarkEnd w:id="54"/>
    </w:p>
    <w:p w14:paraId="70AFC0CF"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55" w:name="_Toc223702390"/>
      <w:r>
        <w:rPr>
          <w:rFonts w:ascii="楷体" w:eastAsia="楷体" w:hAnsi="楷体" w:hint="eastAsia"/>
          <w:b/>
          <w:bCs/>
          <w:color w:val="auto"/>
          <w:sz w:val="28"/>
          <w:szCs w:val="28"/>
        </w:rPr>
        <w:t>（一）赛场规格要求</w:t>
      </w:r>
      <w:bookmarkEnd w:id="55"/>
    </w:p>
    <w:p w14:paraId="2184CB9F"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lastRenderedPageBreak/>
        <w:t>1.</w:t>
      </w:r>
      <w:r>
        <w:rPr>
          <w:rFonts w:ascii="仿宋" w:eastAsia="仿宋" w:hAnsi="仿宋" w:hint="eastAsia"/>
          <w:color w:val="auto"/>
          <w:sz w:val="28"/>
          <w:szCs w:val="28"/>
        </w:rPr>
        <w:t>本项目场地总体面积</w:t>
      </w:r>
      <w:r>
        <w:rPr>
          <w:rFonts w:ascii="仿宋" w:eastAsia="仿宋" w:hAnsi="仿宋" w:hint="eastAsia"/>
          <w:color w:val="auto"/>
          <w:sz w:val="28"/>
          <w:szCs w:val="28"/>
        </w:rPr>
        <w:t>180</w:t>
      </w:r>
      <w:r>
        <w:rPr>
          <w:rFonts w:ascii="仿宋" w:eastAsia="仿宋" w:hAnsi="仿宋"/>
          <w:color w:val="auto"/>
          <w:sz w:val="28"/>
          <w:szCs w:val="28"/>
        </w:rPr>
        <w:t>m</w:t>
      </w:r>
      <w:r>
        <w:rPr>
          <w:rFonts w:ascii="仿宋" w:eastAsia="仿宋" w:hAnsi="仿宋"/>
          <w:color w:val="auto"/>
          <w:sz w:val="28"/>
          <w:szCs w:val="28"/>
          <w:vertAlign w:val="superscript"/>
        </w:rPr>
        <w:t>2</w:t>
      </w:r>
      <w:r>
        <w:rPr>
          <w:rFonts w:ascii="仿宋" w:eastAsia="仿宋" w:hAnsi="仿宋"/>
          <w:color w:val="auto"/>
          <w:sz w:val="28"/>
          <w:szCs w:val="28"/>
        </w:rPr>
        <w:t>,</w:t>
      </w:r>
      <w:r>
        <w:rPr>
          <w:rFonts w:ascii="仿宋" w:eastAsia="仿宋" w:hAnsi="仿宋" w:hint="eastAsia"/>
          <w:color w:val="auto"/>
          <w:sz w:val="28"/>
          <w:szCs w:val="28"/>
        </w:rPr>
        <w:t>选手</w:t>
      </w:r>
      <w:proofErr w:type="gramStart"/>
      <w:r>
        <w:rPr>
          <w:rFonts w:ascii="仿宋" w:eastAsia="仿宋" w:hAnsi="仿宋" w:hint="eastAsia"/>
          <w:color w:val="auto"/>
          <w:sz w:val="28"/>
          <w:szCs w:val="28"/>
        </w:rPr>
        <w:t>工位数</w:t>
      </w:r>
      <w:proofErr w:type="gramEnd"/>
      <w:r>
        <w:rPr>
          <w:rFonts w:ascii="仿宋" w:eastAsia="仿宋" w:hAnsi="仿宋" w:hint="eastAsia"/>
          <w:color w:val="auto"/>
          <w:sz w:val="28"/>
          <w:szCs w:val="28"/>
        </w:rPr>
        <w:t>16</w:t>
      </w:r>
      <w:r>
        <w:rPr>
          <w:rFonts w:ascii="仿宋" w:eastAsia="仿宋" w:hAnsi="仿宋" w:hint="eastAsia"/>
          <w:color w:val="auto"/>
          <w:sz w:val="28"/>
          <w:szCs w:val="28"/>
        </w:rPr>
        <w:t>个。</w:t>
      </w:r>
    </w:p>
    <w:p w14:paraId="7E846781"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2.</w:t>
      </w:r>
      <w:r>
        <w:rPr>
          <w:rFonts w:ascii="仿宋" w:eastAsia="仿宋" w:hAnsi="仿宋" w:hint="eastAsia"/>
          <w:color w:val="auto"/>
          <w:sz w:val="28"/>
          <w:szCs w:val="28"/>
        </w:rPr>
        <w:t>比赛区域：每个工位的面积</w:t>
      </w:r>
      <w:r>
        <w:rPr>
          <w:rFonts w:ascii="仿宋" w:eastAsia="仿宋" w:hAnsi="仿宋" w:hint="eastAsia"/>
          <w:color w:val="auto"/>
          <w:sz w:val="28"/>
          <w:szCs w:val="28"/>
        </w:rPr>
        <w:t>10</w:t>
      </w:r>
      <w:r>
        <w:rPr>
          <w:rFonts w:ascii="仿宋" w:eastAsia="仿宋" w:hAnsi="仿宋"/>
          <w:color w:val="auto"/>
          <w:sz w:val="28"/>
          <w:szCs w:val="28"/>
        </w:rPr>
        <w:t>m</w:t>
      </w:r>
      <w:r>
        <w:rPr>
          <w:rFonts w:ascii="仿宋" w:eastAsia="仿宋" w:hAnsi="仿宋"/>
          <w:color w:val="auto"/>
          <w:sz w:val="28"/>
          <w:szCs w:val="28"/>
          <w:vertAlign w:val="superscript"/>
        </w:rPr>
        <w:t>2</w:t>
      </w:r>
      <w:r>
        <w:rPr>
          <w:rFonts w:ascii="仿宋" w:eastAsia="仿宋" w:hAnsi="仿宋" w:hint="eastAsia"/>
          <w:color w:val="auto"/>
          <w:sz w:val="28"/>
          <w:szCs w:val="28"/>
        </w:rPr>
        <w:t>。</w:t>
      </w:r>
    </w:p>
    <w:p w14:paraId="3883AA69"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3.</w:t>
      </w:r>
      <w:r>
        <w:rPr>
          <w:rFonts w:ascii="仿宋" w:eastAsia="仿宋" w:hAnsi="仿宋" w:hint="eastAsia"/>
          <w:color w:val="auto"/>
          <w:sz w:val="28"/>
          <w:szCs w:val="28"/>
        </w:rPr>
        <w:t>非操作区域：</w:t>
      </w:r>
      <w:proofErr w:type="gramStart"/>
      <w:r>
        <w:rPr>
          <w:rFonts w:ascii="仿宋" w:eastAsia="仿宋" w:hAnsi="仿宋" w:hint="eastAsia"/>
          <w:color w:val="auto"/>
          <w:sz w:val="28"/>
          <w:szCs w:val="28"/>
        </w:rPr>
        <w:t>裁判区</w:t>
      </w:r>
      <w:proofErr w:type="gramEnd"/>
      <w:r>
        <w:rPr>
          <w:rFonts w:ascii="仿宋" w:eastAsia="仿宋" w:hAnsi="仿宋" w:hint="eastAsia"/>
          <w:color w:val="auto"/>
          <w:sz w:val="28"/>
          <w:szCs w:val="28"/>
        </w:rPr>
        <w:t>15</w:t>
      </w:r>
      <w:r>
        <w:rPr>
          <w:rFonts w:ascii="仿宋" w:eastAsia="仿宋" w:hAnsi="仿宋"/>
          <w:color w:val="auto"/>
          <w:sz w:val="28"/>
          <w:szCs w:val="28"/>
        </w:rPr>
        <w:t>m</w:t>
      </w:r>
      <w:r>
        <w:rPr>
          <w:rFonts w:ascii="仿宋" w:eastAsia="仿宋" w:hAnsi="仿宋"/>
          <w:color w:val="auto"/>
          <w:sz w:val="28"/>
          <w:szCs w:val="28"/>
          <w:vertAlign w:val="superscript"/>
        </w:rPr>
        <w:t>2</w:t>
      </w:r>
      <w:r>
        <w:rPr>
          <w:rFonts w:ascii="仿宋" w:eastAsia="仿宋" w:hAnsi="仿宋" w:hint="eastAsia"/>
          <w:color w:val="auto"/>
          <w:sz w:val="28"/>
          <w:szCs w:val="28"/>
        </w:rPr>
        <w:t>,</w:t>
      </w:r>
      <w:r>
        <w:rPr>
          <w:rFonts w:ascii="仿宋" w:eastAsia="仿宋" w:hAnsi="仿宋" w:hint="eastAsia"/>
          <w:color w:val="auto"/>
          <w:sz w:val="28"/>
          <w:szCs w:val="28"/>
        </w:rPr>
        <w:t>统分区</w:t>
      </w:r>
      <w:r>
        <w:rPr>
          <w:rFonts w:ascii="仿宋" w:eastAsia="仿宋" w:hAnsi="仿宋" w:hint="eastAsia"/>
          <w:color w:val="auto"/>
          <w:sz w:val="28"/>
          <w:szCs w:val="28"/>
        </w:rPr>
        <w:t>5</w:t>
      </w:r>
      <w:r>
        <w:rPr>
          <w:rFonts w:ascii="仿宋" w:eastAsia="仿宋" w:hAnsi="仿宋"/>
          <w:color w:val="auto"/>
          <w:sz w:val="28"/>
          <w:szCs w:val="28"/>
        </w:rPr>
        <w:t>m</w:t>
      </w:r>
      <w:r>
        <w:rPr>
          <w:rFonts w:ascii="仿宋" w:eastAsia="仿宋" w:hAnsi="仿宋"/>
          <w:color w:val="auto"/>
          <w:sz w:val="28"/>
          <w:szCs w:val="28"/>
          <w:vertAlign w:val="superscript"/>
        </w:rPr>
        <w:t>2</w:t>
      </w:r>
      <w:r>
        <w:rPr>
          <w:rFonts w:ascii="仿宋" w:eastAsia="仿宋" w:hAnsi="仿宋" w:hint="eastAsia"/>
          <w:color w:val="auto"/>
          <w:sz w:val="28"/>
          <w:szCs w:val="28"/>
        </w:rPr>
        <w:t>,</w:t>
      </w:r>
      <w:r>
        <w:rPr>
          <w:rFonts w:ascii="仿宋" w:eastAsia="仿宋" w:hAnsi="仿宋" w:hint="eastAsia"/>
          <w:color w:val="auto"/>
          <w:sz w:val="28"/>
          <w:szCs w:val="28"/>
        </w:rPr>
        <w:t>备赛区</w:t>
      </w:r>
      <w:r>
        <w:rPr>
          <w:rFonts w:ascii="仿宋" w:eastAsia="仿宋" w:hAnsi="仿宋" w:hint="eastAsia"/>
          <w:color w:val="auto"/>
          <w:sz w:val="28"/>
          <w:szCs w:val="28"/>
        </w:rPr>
        <w:t>60</w:t>
      </w:r>
      <w:r>
        <w:rPr>
          <w:rFonts w:ascii="仿宋" w:eastAsia="仿宋" w:hAnsi="仿宋"/>
          <w:color w:val="auto"/>
          <w:sz w:val="28"/>
          <w:szCs w:val="28"/>
        </w:rPr>
        <w:t>m</w:t>
      </w:r>
      <w:r>
        <w:rPr>
          <w:rFonts w:ascii="仿宋" w:eastAsia="仿宋" w:hAnsi="仿宋"/>
          <w:color w:val="auto"/>
          <w:sz w:val="28"/>
          <w:szCs w:val="28"/>
          <w:vertAlign w:val="superscript"/>
        </w:rPr>
        <w:t>2</w:t>
      </w:r>
      <w:r>
        <w:rPr>
          <w:rFonts w:ascii="仿宋" w:eastAsia="仿宋" w:hAnsi="仿宋" w:hint="eastAsia"/>
          <w:color w:val="auto"/>
          <w:sz w:val="28"/>
          <w:szCs w:val="28"/>
        </w:rPr>
        <w:t>。</w:t>
      </w:r>
    </w:p>
    <w:p w14:paraId="2E2D6360"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56" w:name="_Toc223702391"/>
      <w:r>
        <w:rPr>
          <w:rFonts w:ascii="楷体" w:eastAsia="楷体" w:hAnsi="楷体" w:hint="eastAsia"/>
          <w:b/>
          <w:bCs/>
          <w:color w:val="auto"/>
          <w:sz w:val="28"/>
          <w:szCs w:val="28"/>
        </w:rPr>
        <w:t>（二）场地布局图</w:t>
      </w:r>
      <w:bookmarkEnd w:id="56"/>
    </w:p>
    <w:p w14:paraId="1E4A1C90" w14:textId="77777777" w:rsidR="007E44AA" w:rsidRDefault="00E839B4">
      <w:pPr>
        <w:widowControl w:val="0"/>
        <w:rPr>
          <w:rFonts w:ascii="仿宋" w:eastAsia="仿宋" w:hAnsi="仿宋"/>
          <w:color w:val="auto"/>
          <w:sz w:val="28"/>
          <w:szCs w:val="28"/>
        </w:rPr>
      </w:pPr>
      <w:r>
        <w:rPr>
          <w:rFonts w:ascii="仿宋" w:eastAsia="仿宋" w:hAnsi="仿宋"/>
          <w:noProof/>
          <w:color w:val="auto"/>
          <w:sz w:val="28"/>
          <w:szCs w:val="28"/>
        </w:rPr>
        <w:drawing>
          <wp:inline distT="0" distB="0" distL="0" distR="0" wp14:anchorId="59B05803" wp14:editId="5D2D430E">
            <wp:extent cx="5274310" cy="2509520"/>
            <wp:effectExtent l="0" t="0" r="2540" b="5080"/>
            <wp:docPr id="85"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4"/>
                    <pic:cNvPicPr>
                      <a:picLocks noChangeAspect="1"/>
                    </pic:cNvPicPr>
                  </pic:nvPicPr>
                  <pic:blipFill>
                    <a:blip r:embed="rId9"/>
                    <a:stretch>
                      <a:fillRect/>
                    </a:stretch>
                  </pic:blipFill>
                  <pic:spPr>
                    <a:xfrm>
                      <a:off x="0" y="0"/>
                      <a:ext cx="5274310" cy="2509520"/>
                    </a:xfrm>
                    <a:prstGeom prst="rect">
                      <a:avLst/>
                    </a:prstGeom>
                  </pic:spPr>
                </pic:pic>
              </a:graphicData>
            </a:graphic>
          </wp:inline>
        </w:drawing>
      </w:r>
    </w:p>
    <w:p w14:paraId="1C368D1E"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57" w:name="_Toc223702392"/>
      <w:r>
        <w:rPr>
          <w:rFonts w:ascii="楷体" w:eastAsia="楷体" w:hAnsi="楷体" w:hint="eastAsia"/>
          <w:b/>
          <w:bCs/>
          <w:color w:val="auto"/>
          <w:sz w:val="28"/>
          <w:szCs w:val="28"/>
        </w:rPr>
        <w:t>（三）基础设施清单</w:t>
      </w:r>
      <w:bookmarkEnd w:id="57"/>
    </w:p>
    <w:p w14:paraId="73D07257"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组委会为每支队伍提供参赛用计算机</w:t>
      </w:r>
      <w:r>
        <w:rPr>
          <w:rFonts w:ascii="仿宋" w:eastAsia="仿宋" w:hAnsi="仿宋" w:hint="eastAsia"/>
          <w:color w:val="auto"/>
          <w:sz w:val="28"/>
          <w:szCs w:val="28"/>
        </w:rPr>
        <w:t>3</w:t>
      </w:r>
      <w:r>
        <w:rPr>
          <w:rFonts w:ascii="仿宋" w:eastAsia="仿宋" w:hAnsi="仿宋" w:hint="eastAsia"/>
          <w:color w:val="auto"/>
          <w:sz w:val="28"/>
          <w:szCs w:val="28"/>
        </w:rPr>
        <w:t>台，</w:t>
      </w:r>
      <w:r>
        <w:rPr>
          <w:rFonts w:ascii="仿宋" w:eastAsia="仿宋" w:hAnsi="仿宋" w:hint="eastAsia"/>
          <w:color w:val="auto"/>
          <w:sz w:val="28"/>
          <w:szCs w:val="28"/>
        </w:rPr>
        <w:t>U</w:t>
      </w:r>
      <w:r>
        <w:rPr>
          <w:rFonts w:ascii="仿宋" w:eastAsia="仿宋" w:hAnsi="仿宋" w:hint="eastAsia"/>
          <w:color w:val="auto"/>
          <w:sz w:val="28"/>
          <w:szCs w:val="28"/>
        </w:rPr>
        <w:t>盘一个，单人设施配置如下：</w:t>
      </w:r>
    </w:p>
    <w:tbl>
      <w:tblPr>
        <w:tblW w:w="5000" w:type="pct"/>
        <w:jc w:val="center"/>
        <w:tblLook w:val="04A0" w:firstRow="1" w:lastRow="0" w:firstColumn="1" w:lastColumn="0" w:noHBand="0" w:noVBand="1"/>
      </w:tblPr>
      <w:tblGrid>
        <w:gridCol w:w="698"/>
        <w:gridCol w:w="1113"/>
        <w:gridCol w:w="6325"/>
        <w:gridCol w:w="698"/>
      </w:tblGrid>
      <w:tr w:rsidR="007E44AA" w14:paraId="4FDC7B61" w14:textId="77777777">
        <w:trPr>
          <w:trHeight w:val="459"/>
          <w:jc w:val="center"/>
        </w:trPr>
        <w:tc>
          <w:tcPr>
            <w:tcW w:w="365" w:type="pct"/>
            <w:tcBorders>
              <w:top w:val="single" w:sz="4" w:space="0" w:color="000000"/>
              <w:left w:val="single" w:sz="4" w:space="0" w:color="000000"/>
              <w:bottom w:val="single" w:sz="4" w:space="0" w:color="000000"/>
              <w:right w:val="single" w:sz="4" w:space="0" w:color="000000"/>
            </w:tcBorders>
            <w:noWrap/>
            <w:vAlign w:val="center"/>
          </w:tcPr>
          <w:p w14:paraId="1EBF6786" w14:textId="77777777" w:rsidR="007E44AA" w:rsidRDefault="00E839B4">
            <w:pPr>
              <w:widowControl w:val="0"/>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lang w:eastAsia="zh-Hans"/>
              </w:rPr>
              <w:t>序号</w:t>
            </w:r>
          </w:p>
        </w:tc>
        <w:tc>
          <w:tcPr>
            <w:tcW w:w="646" w:type="pct"/>
            <w:tcBorders>
              <w:top w:val="single" w:sz="4" w:space="0" w:color="000000"/>
              <w:left w:val="single" w:sz="4" w:space="0" w:color="000000"/>
              <w:bottom w:val="single" w:sz="4" w:space="0" w:color="000000"/>
              <w:right w:val="single" w:sz="4" w:space="0" w:color="000000"/>
            </w:tcBorders>
            <w:noWrap/>
            <w:vAlign w:val="center"/>
          </w:tcPr>
          <w:p w14:paraId="2FF33328" w14:textId="77777777" w:rsidR="007E44AA" w:rsidRDefault="00E839B4">
            <w:pPr>
              <w:widowControl w:val="0"/>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lang w:eastAsia="zh-Hans"/>
              </w:rPr>
              <w:t>名称</w:t>
            </w:r>
          </w:p>
        </w:tc>
        <w:tc>
          <w:tcPr>
            <w:tcW w:w="3595" w:type="pct"/>
            <w:tcBorders>
              <w:top w:val="single" w:sz="4" w:space="0" w:color="000000"/>
              <w:left w:val="single" w:sz="4" w:space="0" w:color="000000"/>
              <w:bottom w:val="single" w:sz="4" w:space="0" w:color="000000"/>
              <w:right w:val="single" w:sz="4" w:space="0" w:color="000000"/>
            </w:tcBorders>
            <w:vAlign w:val="center"/>
          </w:tcPr>
          <w:p w14:paraId="1FFE5735" w14:textId="77777777" w:rsidR="007E44AA" w:rsidRDefault="00E839B4">
            <w:pPr>
              <w:widowControl w:val="0"/>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lang w:eastAsia="zh-Hans"/>
              </w:rPr>
              <w:t>品牌</w:t>
            </w:r>
            <w:r>
              <w:rPr>
                <w:rFonts w:ascii="仿宋" w:eastAsia="仿宋" w:hAnsi="仿宋" w:cs="宋体" w:hint="eastAsia"/>
                <w:b/>
                <w:bCs/>
                <w:color w:val="auto"/>
                <w:sz w:val="24"/>
                <w:szCs w:val="24"/>
                <w:lang w:eastAsia="zh-Hans"/>
              </w:rPr>
              <w:t>/</w:t>
            </w:r>
            <w:r>
              <w:rPr>
                <w:rFonts w:ascii="仿宋" w:eastAsia="仿宋" w:hAnsi="仿宋" w:cs="宋体" w:hint="eastAsia"/>
                <w:b/>
                <w:bCs/>
                <w:color w:val="auto"/>
                <w:sz w:val="24"/>
                <w:szCs w:val="24"/>
                <w:lang w:eastAsia="zh-Hans"/>
              </w:rPr>
              <w:t>型号</w:t>
            </w:r>
            <w:r>
              <w:rPr>
                <w:rFonts w:ascii="仿宋" w:eastAsia="仿宋" w:hAnsi="仿宋" w:cs="宋体" w:hint="eastAsia"/>
                <w:b/>
                <w:bCs/>
                <w:color w:val="auto"/>
                <w:sz w:val="24"/>
                <w:szCs w:val="24"/>
                <w:lang w:eastAsia="zh-Hans"/>
              </w:rPr>
              <w:t>/</w:t>
            </w:r>
            <w:r>
              <w:rPr>
                <w:rFonts w:ascii="仿宋" w:eastAsia="仿宋" w:hAnsi="仿宋" w:cs="宋体" w:hint="eastAsia"/>
                <w:b/>
                <w:bCs/>
                <w:color w:val="auto"/>
                <w:sz w:val="24"/>
                <w:szCs w:val="24"/>
                <w:lang w:eastAsia="zh-Hans"/>
              </w:rPr>
              <w:t>技术参数</w:t>
            </w:r>
          </w:p>
        </w:tc>
        <w:tc>
          <w:tcPr>
            <w:tcW w:w="394" w:type="pct"/>
            <w:tcBorders>
              <w:top w:val="single" w:sz="4" w:space="0" w:color="000000"/>
              <w:left w:val="single" w:sz="4" w:space="0" w:color="000000"/>
              <w:bottom w:val="single" w:sz="4" w:space="0" w:color="000000"/>
              <w:right w:val="single" w:sz="4" w:space="0" w:color="000000"/>
            </w:tcBorders>
            <w:noWrap/>
            <w:vAlign w:val="center"/>
          </w:tcPr>
          <w:p w14:paraId="7B643F47" w14:textId="77777777" w:rsidR="007E44AA" w:rsidRDefault="00E839B4">
            <w:pPr>
              <w:widowControl w:val="0"/>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lang w:eastAsia="zh-Hans"/>
              </w:rPr>
              <w:t>单位</w:t>
            </w:r>
          </w:p>
        </w:tc>
      </w:tr>
      <w:tr w:rsidR="007E44AA" w14:paraId="76F60F34" w14:textId="77777777">
        <w:trPr>
          <w:trHeight w:val="1305"/>
          <w:jc w:val="center"/>
        </w:trPr>
        <w:tc>
          <w:tcPr>
            <w:tcW w:w="365" w:type="pct"/>
            <w:tcBorders>
              <w:top w:val="single" w:sz="4" w:space="0" w:color="000000"/>
              <w:left w:val="single" w:sz="4" w:space="0" w:color="000000"/>
              <w:bottom w:val="single" w:sz="4" w:space="0" w:color="000000"/>
              <w:right w:val="single" w:sz="4" w:space="0" w:color="000000"/>
            </w:tcBorders>
            <w:noWrap/>
            <w:vAlign w:val="center"/>
          </w:tcPr>
          <w:p w14:paraId="58762A5A"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w:t>
            </w:r>
          </w:p>
        </w:tc>
        <w:tc>
          <w:tcPr>
            <w:tcW w:w="646" w:type="pct"/>
            <w:tcBorders>
              <w:top w:val="single" w:sz="4" w:space="0" w:color="000000"/>
              <w:left w:val="single" w:sz="4" w:space="0" w:color="000000"/>
              <w:bottom w:val="single" w:sz="4" w:space="0" w:color="000000"/>
              <w:right w:val="single" w:sz="4" w:space="0" w:color="000000"/>
            </w:tcBorders>
            <w:noWrap/>
            <w:vAlign w:val="center"/>
          </w:tcPr>
          <w:p w14:paraId="4843B109" w14:textId="77777777" w:rsidR="007E44AA" w:rsidRDefault="00E839B4">
            <w:pPr>
              <w:widowControl w:val="0"/>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计算机</w:t>
            </w:r>
          </w:p>
        </w:tc>
        <w:tc>
          <w:tcPr>
            <w:tcW w:w="3595" w:type="pct"/>
            <w:tcBorders>
              <w:top w:val="single" w:sz="4" w:space="0" w:color="000000"/>
              <w:left w:val="single" w:sz="4" w:space="0" w:color="000000"/>
              <w:bottom w:val="single" w:sz="4" w:space="0" w:color="000000"/>
              <w:right w:val="single" w:sz="4" w:space="0" w:color="000000"/>
            </w:tcBorders>
            <w:vAlign w:val="center"/>
          </w:tcPr>
          <w:p w14:paraId="67EB8726" w14:textId="77777777" w:rsidR="007E44AA" w:rsidRDefault="00E839B4">
            <w:pPr>
              <w:widowControl w:val="0"/>
              <w:spacing w:line="400" w:lineRule="exact"/>
              <w:rPr>
                <w:rFonts w:ascii="仿宋" w:eastAsia="仿宋" w:hAnsi="仿宋" w:cs="宋体"/>
                <w:color w:val="auto"/>
                <w:sz w:val="24"/>
                <w:szCs w:val="24"/>
              </w:rPr>
            </w:pPr>
            <w:r>
              <w:rPr>
                <w:rFonts w:ascii="仿宋" w:eastAsia="仿宋" w:hAnsi="仿宋" w:cs="宋体" w:hint="eastAsia"/>
                <w:color w:val="auto"/>
                <w:sz w:val="24"/>
                <w:szCs w:val="24"/>
              </w:rPr>
              <w:t>CPU</w:t>
            </w:r>
            <w:r>
              <w:rPr>
                <w:rFonts w:ascii="仿宋" w:eastAsia="仿宋" w:hAnsi="仿宋" w:cs="宋体" w:hint="eastAsia"/>
                <w:color w:val="auto"/>
                <w:sz w:val="24"/>
                <w:szCs w:val="24"/>
              </w:rPr>
              <w:t>：</w:t>
            </w:r>
            <w:r>
              <w:rPr>
                <w:rFonts w:ascii="仿宋" w:eastAsia="仿宋" w:hAnsi="仿宋" w:cs="宋体" w:hint="eastAsia"/>
                <w:color w:val="auto"/>
                <w:sz w:val="24"/>
                <w:szCs w:val="24"/>
              </w:rPr>
              <w:t>CoreI5-8500</w:t>
            </w:r>
            <w:r>
              <w:rPr>
                <w:rFonts w:ascii="仿宋" w:eastAsia="仿宋" w:hAnsi="仿宋" w:cs="宋体" w:hint="eastAsia"/>
                <w:color w:val="auto"/>
                <w:sz w:val="24"/>
                <w:szCs w:val="24"/>
              </w:rPr>
              <w:t>；内存：</w:t>
            </w:r>
            <w:r>
              <w:rPr>
                <w:rFonts w:ascii="仿宋" w:eastAsia="仿宋" w:hAnsi="仿宋" w:cs="宋体" w:hint="eastAsia"/>
                <w:color w:val="auto"/>
                <w:sz w:val="24"/>
                <w:szCs w:val="24"/>
              </w:rPr>
              <w:t xml:space="preserve">16GB; USB3.0 </w:t>
            </w:r>
            <w:r>
              <w:rPr>
                <w:rFonts w:ascii="仿宋" w:eastAsia="仿宋" w:hAnsi="仿宋" w:cs="宋体" w:hint="eastAsia"/>
                <w:color w:val="auto"/>
                <w:sz w:val="24"/>
                <w:szCs w:val="24"/>
              </w:rPr>
              <w:t>及以上插口；硬盘：</w:t>
            </w:r>
            <w:r>
              <w:rPr>
                <w:rFonts w:ascii="仿宋" w:eastAsia="仿宋" w:hAnsi="仿宋" w:cs="宋体" w:hint="eastAsia"/>
                <w:color w:val="auto"/>
                <w:sz w:val="24"/>
                <w:szCs w:val="24"/>
              </w:rPr>
              <w:t>512G</w:t>
            </w:r>
            <w:r>
              <w:rPr>
                <w:rFonts w:ascii="仿宋" w:eastAsia="仿宋" w:hAnsi="仿宋" w:cs="宋体" w:hint="eastAsia"/>
                <w:color w:val="auto"/>
                <w:sz w:val="24"/>
                <w:szCs w:val="24"/>
              </w:rPr>
              <w:t>显示器：</w:t>
            </w:r>
            <w:r>
              <w:rPr>
                <w:rFonts w:ascii="仿宋" w:eastAsia="仿宋" w:hAnsi="仿宋" w:cs="宋体" w:hint="eastAsia"/>
                <w:color w:val="auto"/>
                <w:sz w:val="24"/>
                <w:szCs w:val="24"/>
              </w:rPr>
              <w:t>22</w:t>
            </w:r>
            <w:r>
              <w:rPr>
                <w:rFonts w:ascii="仿宋" w:eastAsia="仿宋" w:hAnsi="仿宋" w:cs="宋体" w:hint="eastAsia"/>
                <w:color w:val="auto"/>
                <w:sz w:val="24"/>
                <w:szCs w:val="24"/>
              </w:rPr>
              <w:t>英寸液晶，分辨率≥</w:t>
            </w:r>
            <w:r>
              <w:rPr>
                <w:rFonts w:ascii="仿宋" w:eastAsia="仿宋" w:hAnsi="仿宋" w:cs="宋体" w:hint="eastAsia"/>
                <w:color w:val="auto"/>
                <w:sz w:val="24"/>
                <w:szCs w:val="24"/>
              </w:rPr>
              <w:t>1920*1080</w:t>
            </w:r>
            <w:r>
              <w:rPr>
                <w:rFonts w:ascii="仿宋" w:eastAsia="仿宋" w:hAnsi="仿宋" w:cs="宋体" w:hint="eastAsia"/>
                <w:color w:val="auto"/>
                <w:sz w:val="24"/>
                <w:szCs w:val="24"/>
              </w:rPr>
              <w:t>；其他：含键盘、鼠标、耳机；</w:t>
            </w:r>
          </w:p>
          <w:p w14:paraId="51ACB7B0" w14:textId="77777777" w:rsidR="007E44AA" w:rsidRDefault="00E839B4">
            <w:pPr>
              <w:widowControl w:val="0"/>
              <w:spacing w:line="400" w:lineRule="exact"/>
              <w:rPr>
                <w:rFonts w:ascii="仿宋" w:eastAsia="仿宋" w:hAnsi="仿宋" w:cs="宋体"/>
                <w:color w:val="auto"/>
                <w:sz w:val="24"/>
                <w:szCs w:val="24"/>
              </w:rPr>
            </w:pPr>
            <w:r>
              <w:rPr>
                <w:rFonts w:ascii="仿宋" w:eastAsia="仿宋" w:hAnsi="仿宋" w:cs="宋体" w:hint="eastAsia"/>
                <w:color w:val="auto"/>
                <w:sz w:val="24"/>
                <w:szCs w:val="24"/>
                <w:lang w:eastAsia="zh-Hans"/>
              </w:rPr>
              <w:t>预装</w:t>
            </w:r>
            <w:r>
              <w:rPr>
                <w:rFonts w:ascii="仿宋" w:eastAsia="仿宋" w:hAnsi="仿宋" w:cs="宋体" w:hint="eastAsia"/>
                <w:color w:val="auto"/>
                <w:sz w:val="24"/>
                <w:szCs w:val="24"/>
                <w:lang w:eastAsia="zh-Hans"/>
              </w:rPr>
              <w:t>Windows</w:t>
            </w:r>
            <w:r>
              <w:rPr>
                <w:rFonts w:ascii="仿宋" w:eastAsia="仿宋" w:hAnsi="仿宋" w:cs="宋体" w:hint="eastAsia"/>
                <w:color w:val="auto"/>
                <w:sz w:val="24"/>
                <w:szCs w:val="24"/>
              </w:rPr>
              <w:t>10</w:t>
            </w:r>
            <w:r>
              <w:rPr>
                <w:rFonts w:ascii="仿宋" w:eastAsia="仿宋" w:hAnsi="仿宋" w:cs="宋体" w:hint="eastAsia"/>
                <w:color w:val="auto"/>
                <w:sz w:val="24"/>
                <w:szCs w:val="24"/>
                <w:lang w:eastAsia="zh-Hans"/>
              </w:rPr>
              <w:t>操作系统、</w:t>
            </w:r>
            <w:r>
              <w:rPr>
                <w:rFonts w:ascii="仿宋" w:eastAsia="仿宋" w:hAnsi="仿宋" w:cs="宋体" w:hint="eastAsia"/>
                <w:color w:val="auto"/>
                <w:sz w:val="24"/>
                <w:szCs w:val="24"/>
              </w:rPr>
              <w:t>金山</w:t>
            </w:r>
            <w:r>
              <w:rPr>
                <w:rFonts w:ascii="仿宋" w:eastAsia="仿宋" w:hAnsi="仿宋" w:cs="宋体" w:hint="eastAsia"/>
                <w:color w:val="auto"/>
                <w:sz w:val="24"/>
                <w:szCs w:val="24"/>
              </w:rPr>
              <w:t>WPS</w:t>
            </w:r>
            <w:r>
              <w:rPr>
                <w:rFonts w:ascii="仿宋" w:eastAsia="仿宋" w:hAnsi="仿宋" w:cs="宋体" w:hint="eastAsia"/>
                <w:color w:val="auto"/>
                <w:sz w:val="24"/>
                <w:szCs w:val="24"/>
                <w:lang w:eastAsia="zh-Hans"/>
              </w:rPr>
              <w:t>；</w:t>
            </w:r>
            <w:r>
              <w:rPr>
                <w:rFonts w:ascii="仿宋" w:eastAsia="仿宋" w:hAnsi="仿宋" w:cs="宋体" w:hint="eastAsia"/>
                <w:color w:val="auto"/>
                <w:sz w:val="24"/>
                <w:szCs w:val="24"/>
              </w:rPr>
              <w:t>谷歌</w:t>
            </w:r>
            <w:r>
              <w:rPr>
                <w:rFonts w:ascii="仿宋" w:eastAsia="仿宋" w:hAnsi="仿宋" w:cs="宋体" w:hint="eastAsia"/>
                <w:color w:val="auto"/>
                <w:sz w:val="24"/>
                <w:szCs w:val="24"/>
                <w:lang w:eastAsia="zh-Hans"/>
              </w:rPr>
              <w:t>浏览器、全拼、简拼、五笔、微软拼音、搜狗等中文输入法和英文输入法、预装剪映客户端</w:t>
            </w:r>
            <w:r>
              <w:rPr>
                <w:rFonts w:ascii="仿宋" w:eastAsia="仿宋" w:hAnsi="仿宋" w:cs="宋体" w:hint="eastAsia"/>
                <w:color w:val="auto"/>
                <w:sz w:val="24"/>
                <w:szCs w:val="24"/>
              </w:rPr>
              <w:t>、</w:t>
            </w:r>
            <w:r>
              <w:rPr>
                <w:rFonts w:ascii="仿宋" w:eastAsia="仿宋" w:hAnsi="仿宋" w:cs="宋体" w:hint="eastAsia"/>
                <w:color w:val="auto"/>
                <w:sz w:val="24"/>
                <w:szCs w:val="24"/>
                <w:lang w:eastAsia="zh-Hans"/>
              </w:rPr>
              <w:t>EV</w:t>
            </w:r>
            <w:r>
              <w:rPr>
                <w:rFonts w:ascii="仿宋" w:eastAsia="仿宋" w:hAnsi="仿宋" w:cs="宋体" w:hint="eastAsia"/>
                <w:color w:val="auto"/>
                <w:sz w:val="24"/>
                <w:szCs w:val="24"/>
                <w:lang w:eastAsia="zh-Hans"/>
              </w:rPr>
              <w:t>录屏软件</w:t>
            </w:r>
            <w:r>
              <w:rPr>
                <w:rFonts w:ascii="仿宋" w:eastAsia="仿宋" w:hAnsi="仿宋" w:cs="宋体" w:hint="eastAsia"/>
                <w:color w:val="auto"/>
                <w:sz w:val="24"/>
                <w:szCs w:val="24"/>
              </w:rPr>
              <w:t>。</w:t>
            </w:r>
          </w:p>
        </w:tc>
        <w:tc>
          <w:tcPr>
            <w:tcW w:w="394" w:type="pct"/>
            <w:tcBorders>
              <w:top w:val="single" w:sz="4" w:space="0" w:color="000000"/>
              <w:left w:val="single" w:sz="4" w:space="0" w:color="000000"/>
              <w:bottom w:val="single" w:sz="4" w:space="0" w:color="000000"/>
              <w:right w:val="single" w:sz="4" w:space="0" w:color="000000"/>
            </w:tcBorders>
            <w:noWrap/>
            <w:vAlign w:val="center"/>
          </w:tcPr>
          <w:p w14:paraId="6A0FB094" w14:textId="77777777" w:rsidR="007E44AA" w:rsidRDefault="00E839B4">
            <w:pPr>
              <w:widowControl w:val="0"/>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台</w:t>
            </w:r>
          </w:p>
        </w:tc>
      </w:tr>
      <w:tr w:rsidR="007E44AA" w14:paraId="6062A73B" w14:textId="77777777">
        <w:trPr>
          <w:trHeight w:val="1220"/>
          <w:jc w:val="center"/>
        </w:trPr>
        <w:tc>
          <w:tcPr>
            <w:tcW w:w="365" w:type="pct"/>
            <w:tcBorders>
              <w:top w:val="single" w:sz="4" w:space="0" w:color="000000"/>
              <w:left w:val="single" w:sz="4" w:space="0" w:color="000000"/>
              <w:bottom w:val="single" w:sz="4" w:space="0" w:color="000000"/>
              <w:right w:val="single" w:sz="4" w:space="0" w:color="000000"/>
            </w:tcBorders>
            <w:noWrap/>
            <w:vAlign w:val="center"/>
          </w:tcPr>
          <w:p w14:paraId="58B23E3E"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2</w:t>
            </w:r>
          </w:p>
        </w:tc>
        <w:tc>
          <w:tcPr>
            <w:tcW w:w="646" w:type="pct"/>
            <w:tcBorders>
              <w:top w:val="single" w:sz="4" w:space="0" w:color="000000"/>
              <w:left w:val="single" w:sz="4" w:space="0" w:color="000000"/>
              <w:bottom w:val="single" w:sz="4" w:space="0" w:color="000000"/>
              <w:right w:val="single" w:sz="4" w:space="0" w:color="000000"/>
            </w:tcBorders>
            <w:noWrap/>
            <w:vAlign w:val="center"/>
          </w:tcPr>
          <w:p w14:paraId="490AB035"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U</w:t>
            </w:r>
            <w:r>
              <w:rPr>
                <w:rFonts w:ascii="仿宋" w:eastAsia="仿宋" w:hAnsi="仿宋" w:cs="宋体" w:hint="eastAsia"/>
                <w:color w:val="auto"/>
                <w:sz w:val="24"/>
                <w:szCs w:val="24"/>
              </w:rPr>
              <w:t>盘</w:t>
            </w:r>
          </w:p>
        </w:tc>
        <w:tc>
          <w:tcPr>
            <w:tcW w:w="3595" w:type="pct"/>
            <w:tcBorders>
              <w:top w:val="single" w:sz="4" w:space="0" w:color="000000"/>
              <w:left w:val="single" w:sz="4" w:space="0" w:color="000000"/>
              <w:bottom w:val="single" w:sz="4" w:space="0" w:color="000000"/>
              <w:right w:val="single" w:sz="4" w:space="0" w:color="000000"/>
            </w:tcBorders>
            <w:vAlign w:val="center"/>
          </w:tcPr>
          <w:p w14:paraId="3A16B95F" w14:textId="77777777" w:rsidR="007E44AA" w:rsidRDefault="00E839B4">
            <w:pPr>
              <w:widowControl w:val="0"/>
              <w:spacing w:line="400" w:lineRule="exact"/>
              <w:rPr>
                <w:rFonts w:ascii="仿宋" w:eastAsia="仿宋" w:hAnsi="仿宋" w:cs="宋体"/>
                <w:color w:val="auto"/>
                <w:sz w:val="24"/>
                <w:szCs w:val="24"/>
              </w:rPr>
            </w:pPr>
            <w:r>
              <w:rPr>
                <w:rFonts w:ascii="仿宋" w:eastAsia="仿宋" w:hAnsi="仿宋" w:cs="宋体" w:hint="eastAsia"/>
                <w:color w:val="auto"/>
                <w:sz w:val="24"/>
                <w:szCs w:val="24"/>
              </w:rPr>
              <w:t>存储容量：</w:t>
            </w:r>
            <w:r>
              <w:rPr>
                <w:rFonts w:ascii="仿宋" w:eastAsia="仿宋" w:hAnsi="仿宋" w:cs="宋体" w:hint="eastAsia"/>
                <w:color w:val="auto"/>
                <w:sz w:val="24"/>
                <w:szCs w:val="24"/>
              </w:rPr>
              <w:t>256G</w:t>
            </w:r>
            <w:r>
              <w:rPr>
                <w:rFonts w:ascii="仿宋" w:eastAsia="仿宋" w:hAnsi="仿宋" w:cs="宋体" w:hint="eastAsia"/>
                <w:color w:val="auto"/>
                <w:sz w:val="24"/>
                <w:szCs w:val="24"/>
              </w:rPr>
              <w:t>，</w:t>
            </w:r>
            <w:r>
              <w:rPr>
                <w:rFonts w:ascii="仿宋" w:eastAsia="仿宋" w:hAnsi="仿宋" w:cs="宋体" w:hint="eastAsia"/>
                <w:color w:val="auto"/>
                <w:sz w:val="24"/>
                <w:szCs w:val="24"/>
              </w:rPr>
              <w:t>USB3.0</w:t>
            </w:r>
          </w:p>
        </w:tc>
        <w:tc>
          <w:tcPr>
            <w:tcW w:w="394" w:type="pct"/>
            <w:tcBorders>
              <w:top w:val="single" w:sz="4" w:space="0" w:color="000000"/>
              <w:left w:val="single" w:sz="4" w:space="0" w:color="000000"/>
              <w:bottom w:val="single" w:sz="4" w:space="0" w:color="000000"/>
              <w:right w:val="single" w:sz="4" w:space="0" w:color="000000"/>
            </w:tcBorders>
            <w:noWrap/>
            <w:vAlign w:val="center"/>
          </w:tcPr>
          <w:p w14:paraId="14D23C5E" w14:textId="77777777" w:rsidR="007E44AA" w:rsidRDefault="00E839B4">
            <w:pPr>
              <w:widowControl w:val="0"/>
              <w:spacing w:line="400" w:lineRule="exact"/>
              <w:jc w:val="center"/>
              <w:rPr>
                <w:rFonts w:ascii="仿宋" w:eastAsia="仿宋" w:hAnsi="仿宋" w:cs="宋体"/>
                <w:color w:val="auto"/>
                <w:sz w:val="24"/>
                <w:szCs w:val="24"/>
              </w:rPr>
            </w:pPr>
            <w:proofErr w:type="gramStart"/>
            <w:r>
              <w:rPr>
                <w:rFonts w:ascii="仿宋" w:eastAsia="仿宋" w:hAnsi="仿宋" w:cs="宋体" w:hint="eastAsia"/>
                <w:color w:val="auto"/>
                <w:sz w:val="24"/>
                <w:szCs w:val="24"/>
              </w:rPr>
              <w:t>个</w:t>
            </w:r>
            <w:proofErr w:type="gramEnd"/>
          </w:p>
        </w:tc>
      </w:tr>
      <w:tr w:rsidR="007E44AA" w14:paraId="47216525" w14:textId="77777777">
        <w:trPr>
          <w:trHeight w:val="880"/>
          <w:jc w:val="center"/>
        </w:trPr>
        <w:tc>
          <w:tcPr>
            <w:tcW w:w="365" w:type="pct"/>
            <w:tcBorders>
              <w:top w:val="single" w:sz="4" w:space="0" w:color="000000"/>
              <w:left w:val="single" w:sz="4" w:space="0" w:color="000000"/>
              <w:bottom w:val="single" w:sz="4" w:space="0" w:color="000000"/>
              <w:right w:val="single" w:sz="4" w:space="0" w:color="000000"/>
            </w:tcBorders>
            <w:noWrap/>
            <w:vAlign w:val="center"/>
          </w:tcPr>
          <w:p w14:paraId="43B66E68" w14:textId="77777777" w:rsidR="007E44AA" w:rsidRDefault="00E839B4">
            <w:pPr>
              <w:widowControl w:val="0"/>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3</w:t>
            </w:r>
          </w:p>
        </w:tc>
        <w:tc>
          <w:tcPr>
            <w:tcW w:w="646" w:type="pct"/>
            <w:tcBorders>
              <w:top w:val="single" w:sz="4" w:space="0" w:color="000000"/>
              <w:left w:val="single" w:sz="4" w:space="0" w:color="000000"/>
              <w:bottom w:val="single" w:sz="4" w:space="0" w:color="000000"/>
              <w:right w:val="single" w:sz="4" w:space="0" w:color="000000"/>
            </w:tcBorders>
            <w:noWrap/>
            <w:vAlign w:val="center"/>
          </w:tcPr>
          <w:p w14:paraId="48B65BCE" w14:textId="77777777" w:rsidR="007E44AA" w:rsidRDefault="00E839B4">
            <w:pPr>
              <w:widowControl w:val="0"/>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耳机</w:t>
            </w:r>
          </w:p>
        </w:tc>
        <w:tc>
          <w:tcPr>
            <w:tcW w:w="3595" w:type="pct"/>
            <w:tcBorders>
              <w:top w:val="single" w:sz="4" w:space="0" w:color="000000"/>
              <w:left w:val="single" w:sz="4" w:space="0" w:color="000000"/>
              <w:bottom w:val="single" w:sz="4" w:space="0" w:color="000000"/>
              <w:right w:val="single" w:sz="4" w:space="0" w:color="000000"/>
            </w:tcBorders>
            <w:vAlign w:val="center"/>
          </w:tcPr>
          <w:p w14:paraId="16ECC761" w14:textId="77777777" w:rsidR="007E44AA" w:rsidRDefault="00E839B4">
            <w:pPr>
              <w:widowControl w:val="0"/>
              <w:spacing w:line="400" w:lineRule="exact"/>
              <w:rPr>
                <w:rFonts w:ascii="仿宋" w:eastAsia="仿宋" w:hAnsi="仿宋" w:cs="宋体"/>
                <w:color w:val="auto"/>
                <w:sz w:val="24"/>
                <w:szCs w:val="24"/>
                <w:lang w:eastAsia="zh-Hans"/>
              </w:rPr>
            </w:pPr>
            <w:r>
              <w:rPr>
                <w:rFonts w:ascii="仿宋" w:eastAsia="仿宋" w:hAnsi="仿宋" w:cs="宋体" w:hint="eastAsia"/>
                <w:color w:val="auto"/>
                <w:sz w:val="24"/>
                <w:szCs w:val="24"/>
              </w:rPr>
              <w:t>有线耳机，接口</w:t>
            </w:r>
            <w:r>
              <w:rPr>
                <w:rFonts w:ascii="仿宋" w:eastAsia="仿宋" w:hAnsi="仿宋" w:cs="宋体" w:hint="eastAsia"/>
                <w:color w:val="auto"/>
                <w:sz w:val="24"/>
                <w:szCs w:val="24"/>
              </w:rPr>
              <w:t xml:space="preserve"> </w:t>
            </w:r>
            <w:proofErr w:type="gramStart"/>
            <w:r>
              <w:rPr>
                <w:rFonts w:ascii="仿宋" w:eastAsia="仿宋" w:hAnsi="仿宋" w:cs="宋体" w:hint="eastAsia"/>
                <w:color w:val="auto"/>
                <w:sz w:val="24"/>
                <w:szCs w:val="24"/>
              </w:rPr>
              <w:t>直型</w:t>
            </w:r>
            <w:proofErr w:type="gramEnd"/>
            <w:r>
              <w:rPr>
                <w:rFonts w:ascii="仿宋" w:eastAsia="仿宋" w:hAnsi="仿宋" w:cs="宋体" w:hint="eastAsia"/>
                <w:color w:val="auto"/>
                <w:sz w:val="24"/>
                <w:szCs w:val="24"/>
              </w:rPr>
              <w:t xml:space="preserve"> </w:t>
            </w:r>
            <w:r>
              <w:rPr>
                <w:rFonts w:ascii="仿宋" w:eastAsia="仿宋" w:hAnsi="仿宋" w:cs="宋体" w:hint="eastAsia"/>
                <w:color w:val="auto"/>
                <w:sz w:val="24"/>
                <w:szCs w:val="24"/>
              </w:rPr>
              <w:t>音频接口</w:t>
            </w:r>
            <w:r>
              <w:rPr>
                <w:rFonts w:ascii="仿宋" w:eastAsia="仿宋" w:hAnsi="仿宋" w:cs="宋体" w:hint="eastAsia"/>
                <w:color w:val="auto"/>
                <w:sz w:val="24"/>
                <w:szCs w:val="24"/>
              </w:rPr>
              <w:t xml:space="preserve"> 3.5 </w:t>
            </w:r>
            <w:r>
              <w:rPr>
                <w:rFonts w:ascii="仿宋" w:eastAsia="仿宋" w:hAnsi="仿宋" w:cs="宋体" w:hint="eastAsia"/>
                <w:color w:val="auto"/>
                <w:sz w:val="24"/>
                <w:szCs w:val="24"/>
              </w:rPr>
              <w:t>毫米音频接口线控功能</w:t>
            </w:r>
            <w:r>
              <w:rPr>
                <w:rFonts w:ascii="仿宋" w:eastAsia="仿宋" w:hAnsi="仿宋" w:cs="宋体" w:hint="eastAsia"/>
                <w:color w:val="auto"/>
                <w:sz w:val="24"/>
                <w:szCs w:val="24"/>
              </w:rPr>
              <w:t xml:space="preserve"> </w:t>
            </w:r>
            <w:r>
              <w:rPr>
                <w:rFonts w:ascii="仿宋" w:eastAsia="仿宋" w:hAnsi="仿宋" w:cs="宋体" w:hint="eastAsia"/>
                <w:color w:val="auto"/>
                <w:sz w:val="24"/>
                <w:szCs w:val="24"/>
              </w:rPr>
              <w:t>有线控</w:t>
            </w:r>
          </w:p>
        </w:tc>
        <w:tc>
          <w:tcPr>
            <w:tcW w:w="394" w:type="pct"/>
            <w:tcBorders>
              <w:top w:val="single" w:sz="4" w:space="0" w:color="000000"/>
              <w:left w:val="single" w:sz="4" w:space="0" w:color="000000"/>
              <w:bottom w:val="single" w:sz="4" w:space="0" w:color="000000"/>
              <w:right w:val="single" w:sz="4" w:space="0" w:color="000000"/>
            </w:tcBorders>
            <w:noWrap/>
            <w:vAlign w:val="center"/>
          </w:tcPr>
          <w:p w14:paraId="14A98A0A" w14:textId="77777777" w:rsidR="007E44AA" w:rsidRDefault="00E839B4">
            <w:pPr>
              <w:widowControl w:val="0"/>
              <w:spacing w:line="400" w:lineRule="exact"/>
              <w:jc w:val="center"/>
              <w:rPr>
                <w:rFonts w:ascii="仿宋" w:eastAsia="仿宋" w:hAnsi="仿宋" w:cs="宋体"/>
                <w:color w:val="auto"/>
                <w:sz w:val="24"/>
                <w:szCs w:val="24"/>
                <w:lang w:eastAsia="zh-Hans"/>
              </w:rPr>
            </w:pPr>
            <w:proofErr w:type="gramStart"/>
            <w:r>
              <w:rPr>
                <w:rFonts w:ascii="仿宋" w:eastAsia="仿宋" w:hAnsi="仿宋" w:cs="宋体" w:hint="eastAsia"/>
                <w:color w:val="auto"/>
                <w:sz w:val="24"/>
                <w:szCs w:val="24"/>
              </w:rPr>
              <w:t>个</w:t>
            </w:r>
            <w:proofErr w:type="gramEnd"/>
          </w:p>
        </w:tc>
      </w:tr>
    </w:tbl>
    <w:p w14:paraId="6732092A" w14:textId="77777777" w:rsidR="007E44AA" w:rsidRDefault="00E839B4">
      <w:pPr>
        <w:widowControl w:val="0"/>
        <w:spacing w:line="520" w:lineRule="exact"/>
        <w:ind w:firstLineChars="200" w:firstLine="562"/>
        <w:rPr>
          <w:rFonts w:ascii="楷体" w:eastAsia="楷体" w:hAnsi="楷体"/>
          <w:b/>
          <w:bCs/>
          <w:color w:val="auto"/>
          <w:sz w:val="28"/>
          <w:szCs w:val="28"/>
        </w:rPr>
      </w:pPr>
      <w:r>
        <w:rPr>
          <w:rFonts w:ascii="楷体" w:eastAsia="楷体" w:hAnsi="楷体" w:hint="eastAsia"/>
          <w:b/>
          <w:bCs/>
          <w:color w:val="auto"/>
          <w:sz w:val="28"/>
          <w:szCs w:val="28"/>
        </w:rPr>
        <w:lastRenderedPageBreak/>
        <w:t>（四）录屏要求</w:t>
      </w:r>
    </w:p>
    <w:p w14:paraId="05969077"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比赛过程中每台计算机开启录</w:t>
      </w:r>
      <w:proofErr w:type="gramStart"/>
      <w:r>
        <w:rPr>
          <w:rFonts w:ascii="仿宋" w:eastAsia="仿宋" w:hAnsi="仿宋" w:hint="eastAsia"/>
          <w:color w:val="auto"/>
          <w:sz w:val="28"/>
          <w:szCs w:val="28"/>
        </w:rPr>
        <w:t>屏软件</w:t>
      </w:r>
      <w:proofErr w:type="gramEnd"/>
      <w:r>
        <w:rPr>
          <w:rFonts w:ascii="仿宋" w:eastAsia="仿宋" w:hAnsi="仿宋" w:hint="eastAsia"/>
          <w:color w:val="auto"/>
          <w:sz w:val="28"/>
          <w:szCs w:val="28"/>
        </w:rPr>
        <w:t>进行录屏，因意外导致计算机重</w:t>
      </w:r>
      <w:proofErr w:type="gramStart"/>
      <w:r>
        <w:rPr>
          <w:rFonts w:ascii="仿宋" w:eastAsia="仿宋" w:hAnsi="仿宋" w:hint="eastAsia"/>
          <w:color w:val="auto"/>
          <w:sz w:val="28"/>
          <w:szCs w:val="28"/>
        </w:rPr>
        <w:t>启或者录</w:t>
      </w:r>
      <w:proofErr w:type="gramEnd"/>
      <w:r>
        <w:rPr>
          <w:rFonts w:ascii="仿宋" w:eastAsia="仿宋" w:hAnsi="仿宋" w:hint="eastAsia"/>
          <w:color w:val="auto"/>
          <w:sz w:val="28"/>
          <w:szCs w:val="28"/>
        </w:rPr>
        <w:t>屏中断，需先开启录屏软件，再进行操作。</w:t>
      </w:r>
    </w:p>
    <w:p w14:paraId="7C30D089" w14:textId="77777777" w:rsidR="007E44AA" w:rsidRDefault="00E839B4">
      <w:pPr>
        <w:widowControl w:val="0"/>
        <w:spacing w:line="520" w:lineRule="exact"/>
        <w:ind w:firstLineChars="200" w:firstLine="560"/>
        <w:outlineLvl w:val="0"/>
        <w:rPr>
          <w:rFonts w:ascii="黑体" w:eastAsia="黑体" w:hAnsi="黑体"/>
          <w:color w:val="auto"/>
          <w:sz w:val="28"/>
          <w:szCs w:val="28"/>
        </w:rPr>
      </w:pPr>
      <w:bookmarkStart w:id="58" w:name="_Toc223861606"/>
      <w:bookmarkStart w:id="59" w:name="_Toc223702393"/>
      <w:r>
        <w:rPr>
          <w:rFonts w:ascii="黑体" w:eastAsia="黑体" w:hAnsi="黑体" w:hint="eastAsia"/>
          <w:color w:val="auto"/>
          <w:sz w:val="28"/>
          <w:szCs w:val="28"/>
        </w:rPr>
        <w:t>五、安全、健康要求</w:t>
      </w:r>
      <w:bookmarkEnd w:id="58"/>
      <w:bookmarkEnd w:id="59"/>
    </w:p>
    <w:p w14:paraId="77BD1785"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根据国家相关法规要求，结合本项目实际，为确保事故为零，需提升所有参赛人员的职业健康及安全意识。</w:t>
      </w:r>
    </w:p>
    <w:p w14:paraId="2C3C3DFB" w14:textId="77777777" w:rsidR="007E44AA" w:rsidRDefault="00E839B4">
      <w:pPr>
        <w:widowControl w:val="0"/>
        <w:spacing w:line="520" w:lineRule="exact"/>
        <w:ind w:firstLineChars="200" w:firstLine="562"/>
        <w:rPr>
          <w:rFonts w:ascii="楷体" w:eastAsia="楷体" w:hAnsi="楷体"/>
          <w:b/>
          <w:bCs/>
          <w:color w:val="auto"/>
          <w:sz w:val="28"/>
          <w:szCs w:val="28"/>
        </w:rPr>
      </w:pPr>
      <w:r>
        <w:rPr>
          <w:rFonts w:ascii="楷体" w:eastAsia="楷体" w:hAnsi="楷体" w:hint="eastAsia"/>
          <w:b/>
          <w:bCs/>
          <w:color w:val="auto"/>
          <w:sz w:val="28"/>
          <w:szCs w:val="28"/>
        </w:rPr>
        <w:t>（一）赛场环境要求</w:t>
      </w:r>
    </w:p>
    <w:p w14:paraId="1E2298FB"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color w:val="auto"/>
          <w:sz w:val="28"/>
          <w:szCs w:val="28"/>
        </w:rPr>
        <w:t>1.</w:t>
      </w:r>
      <w:r>
        <w:rPr>
          <w:rFonts w:ascii="仿宋" w:eastAsia="仿宋" w:hAnsi="仿宋"/>
          <w:color w:val="auto"/>
          <w:sz w:val="28"/>
          <w:szCs w:val="28"/>
        </w:rPr>
        <w:t>竞赛场地光线充足，照明良好；供电供水设施正常且安全有保障；场地整洁。</w:t>
      </w:r>
    </w:p>
    <w:p w14:paraId="3053A402"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color w:val="auto"/>
          <w:sz w:val="28"/>
          <w:szCs w:val="28"/>
        </w:rPr>
        <w:t>2.</w:t>
      </w:r>
      <w:r>
        <w:rPr>
          <w:rFonts w:ascii="仿宋" w:eastAsia="仿宋" w:hAnsi="仿宋"/>
          <w:color w:val="auto"/>
          <w:sz w:val="28"/>
          <w:szCs w:val="28"/>
        </w:rPr>
        <w:t>竞赛场地设置隔离带，非裁判员、参赛选手、工作人员不得进入比赛场内。</w:t>
      </w:r>
    </w:p>
    <w:p w14:paraId="13C7BDDE"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color w:val="auto"/>
          <w:sz w:val="28"/>
          <w:szCs w:val="28"/>
        </w:rPr>
        <w:t>3.</w:t>
      </w:r>
      <w:r>
        <w:rPr>
          <w:rFonts w:ascii="仿宋" w:eastAsia="仿宋" w:hAnsi="仿宋"/>
          <w:color w:val="auto"/>
          <w:sz w:val="28"/>
          <w:szCs w:val="28"/>
        </w:rPr>
        <w:t>赛场设有保安、消防、医疗、设备维修待命，以防突发事件。</w:t>
      </w:r>
    </w:p>
    <w:p w14:paraId="70CB98A8"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color w:val="auto"/>
          <w:sz w:val="28"/>
          <w:szCs w:val="28"/>
        </w:rPr>
        <w:t>4.</w:t>
      </w:r>
      <w:r>
        <w:rPr>
          <w:rFonts w:ascii="仿宋" w:eastAsia="仿宋" w:hAnsi="仿宋"/>
          <w:color w:val="auto"/>
          <w:sz w:val="28"/>
          <w:szCs w:val="28"/>
        </w:rPr>
        <w:t>赛场设置安全通道和警戒线，确保进入赛场的大赛参观、采访、视察的人员限定在安全区域内活动，以保证大赛安全有序进行。</w:t>
      </w:r>
    </w:p>
    <w:p w14:paraId="4DAC48E9"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color w:val="auto"/>
          <w:sz w:val="28"/>
          <w:szCs w:val="28"/>
        </w:rPr>
        <w:t>5.</w:t>
      </w:r>
      <w:r>
        <w:rPr>
          <w:rFonts w:ascii="仿宋" w:eastAsia="仿宋" w:hAnsi="仿宋"/>
          <w:color w:val="auto"/>
          <w:sz w:val="28"/>
          <w:szCs w:val="28"/>
        </w:rPr>
        <w:t>赛场必须配备灭火设备，并置于显著位置。</w:t>
      </w:r>
    </w:p>
    <w:p w14:paraId="6575F16D"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60" w:name="_Toc223702394"/>
      <w:r>
        <w:rPr>
          <w:rFonts w:ascii="楷体" w:eastAsia="楷体" w:hAnsi="楷体" w:hint="eastAsia"/>
          <w:b/>
          <w:bCs/>
          <w:color w:val="auto"/>
          <w:sz w:val="28"/>
          <w:szCs w:val="28"/>
        </w:rPr>
        <w:t>（二）安全要求</w:t>
      </w:r>
      <w:bookmarkEnd w:id="60"/>
    </w:p>
    <w:p w14:paraId="78BBDA2E"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b/>
          <w:bCs/>
          <w:color w:val="auto"/>
          <w:sz w:val="28"/>
          <w:szCs w:val="28"/>
        </w:rPr>
        <w:t>1.</w:t>
      </w:r>
      <w:r>
        <w:rPr>
          <w:rFonts w:ascii="仿宋" w:eastAsia="仿宋" w:hAnsi="仿宋"/>
          <w:b/>
          <w:bCs/>
          <w:color w:val="auto"/>
          <w:sz w:val="28"/>
          <w:szCs w:val="28"/>
        </w:rPr>
        <w:t>安全培训</w:t>
      </w:r>
    </w:p>
    <w:p w14:paraId="59AE1304"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赛前进行安全培训，明确告知选手和裁判员安全通道和安全门所在位置；培训比赛安全操作规则。</w:t>
      </w:r>
    </w:p>
    <w:p w14:paraId="061C677C"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b/>
          <w:bCs/>
          <w:color w:val="auto"/>
          <w:sz w:val="28"/>
          <w:szCs w:val="28"/>
        </w:rPr>
        <w:t>2.</w:t>
      </w:r>
      <w:r>
        <w:rPr>
          <w:rFonts w:ascii="仿宋" w:eastAsia="仿宋" w:hAnsi="仿宋"/>
          <w:b/>
          <w:bCs/>
          <w:color w:val="auto"/>
          <w:sz w:val="28"/>
          <w:szCs w:val="28"/>
        </w:rPr>
        <w:t>有毒有害物品的管理和限</w:t>
      </w:r>
      <w:r>
        <w:rPr>
          <w:rFonts w:ascii="仿宋" w:eastAsia="仿宋" w:hAnsi="仿宋"/>
          <w:b/>
          <w:bCs/>
          <w:color w:val="auto"/>
          <w:sz w:val="28"/>
          <w:szCs w:val="28"/>
        </w:rPr>
        <w:t>制</w:t>
      </w:r>
    </w:p>
    <w:p w14:paraId="0ABAAA29"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禁止选手及所有参加赛事的人员携带任何有毒有害物品进入竞赛现场。</w:t>
      </w:r>
    </w:p>
    <w:p w14:paraId="361E9D85" w14:textId="77777777" w:rsidR="007E44AA" w:rsidRDefault="00E839B4">
      <w:pPr>
        <w:widowControl w:val="0"/>
        <w:spacing w:line="520" w:lineRule="exact"/>
        <w:ind w:firstLineChars="200" w:firstLine="562"/>
        <w:rPr>
          <w:rFonts w:ascii="仿宋" w:eastAsia="仿宋" w:hAnsi="仿宋"/>
          <w:b/>
          <w:bCs/>
          <w:color w:val="auto"/>
          <w:sz w:val="28"/>
          <w:szCs w:val="28"/>
        </w:rPr>
      </w:pPr>
      <w:r>
        <w:rPr>
          <w:rFonts w:ascii="仿宋" w:eastAsia="仿宋" w:hAnsi="仿宋"/>
          <w:b/>
          <w:bCs/>
          <w:color w:val="auto"/>
          <w:sz w:val="28"/>
          <w:szCs w:val="28"/>
        </w:rPr>
        <w:t>3.</w:t>
      </w:r>
      <w:r>
        <w:rPr>
          <w:rFonts w:ascii="仿宋" w:eastAsia="仿宋" w:hAnsi="仿宋"/>
          <w:b/>
          <w:bCs/>
          <w:color w:val="auto"/>
          <w:sz w:val="28"/>
          <w:szCs w:val="28"/>
        </w:rPr>
        <w:t>医疗设备与措施</w:t>
      </w:r>
    </w:p>
    <w:p w14:paraId="4F8DBAC0"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赛场必须配备相应医疗人员和急救人员，并备有相应急救设施。</w:t>
      </w:r>
    </w:p>
    <w:p w14:paraId="0B4243E0"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61" w:name="_Toc223702395"/>
      <w:r>
        <w:rPr>
          <w:rFonts w:ascii="楷体" w:eastAsia="楷体" w:hAnsi="楷体" w:hint="eastAsia"/>
          <w:b/>
          <w:bCs/>
          <w:color w:val="auto"/>
          <w:sz w:val="28"/>
          <w:szCs w:val="28"/>
        </w:rPr>
        <w:lastRenderedPageBreak/>
        <w:t>（三）竞赛操作安全规范</w:t>
      </w:r>
      <w:bookmarkEnd w:id="61"/>
    </w:p>
    <w:p w14:paraId="08329FFA"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hint="eastAsia"/>
          <w:color w:val="auto"/>
          <w:sz w:val="28"/>
          <w:szCs w:val="28"/>
        </w:rPr>
        <w:t>竞赛过程严禁选手跑或抛、丢物品，如特殊需要可向裁判申请。</w:t>
      </w:r>
    </w:p>
    <w:p w14:paraId="192FE4C2" w14:textId="77777777" w:rsidR="007E44AA" w:rsidRDefault="00E839B4">
      <w:pPr>
        <w:widowControl w:val="0"/>
        <w:spacing w:line="520" w:lineRule="exact"/>
        <w:ind w:firstLineChars="200" w:firstLine="562"/>
        <w:outlineLvl w:val="1"/>
        <w:rPr>
          <w:rFonts w:ascii="楷体" w:eastAsia="楷体" w:hAnsi="楷体"/>
          <w:b/>
          <w:bCs/>
          <w:color w:val="auto"/>
          <w:sz w:val="28"/>
          <w:szCs w:val="28"/>
        </w:rPr>
      </w:pPr>
      <w:bookmarkStart w:id="62" w:name="_Toc223702396"/>
      <w:r>
        <w:rPr>
          <w:rFonts w:ascii="楷体" w:eastAsia="楷体" w:hAnsi="楷体" w:hint="eastAsia"/>
          <w:b/>
          <w:bCs/>
          <w:color w:val="auto"/>
          <w:sz w:val="28"/>
          <w:szCs w:val="28"/>
        </w:rPr>
        <w:t>（四）突发事件应急预案</w:t>
      </w:r>
      <w:bookmarkEnd w:id="62"/>
    </w:p>
    <w:p w14:paraId="5D679D06"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color w:val="auto"/>
          <w:sz w:val="28"/>
          <w:szCs w:val="28"/>
        </w:rPr>
        <w:t>1.</w:t>
      </w:r>
      <w:r>
        <w:rPr>
          <w:rFonts w:ascii="仿宋" w:eastAsia="仿宋" w:hAnsi="仿宋"/>
          <w:color w:val="auto"/>
          <w:sz w:val="28"/>
          <w:szCs w:val="28"/>
        </w:rPr>
        <w:t>如果赛场出现滑到、跌伤、扭伤及其他不可预测意外情况，由裁判长根据现场情况通知本</w:t>
      </w:r>
      <w:r>
        <w:rPr>
          <w:rFonts w:ascii="仿宋" w:eastAsia="仿宋" w:hAnsi="仿宋" w:hint="eastAsia"/>
          <w:color w:val="auto"/>
          <w:sz w:val="28"/>
          <w:szCs w:val="28"/>
        </w:rPr>
        <w:t>校</w:t>
      </w:r>
      <w:r>
        <w:rPr>
          <w:rFonts w:ascii="仿宋" w:eastAsia="仿宋" w:hAnsi="仿宋"/>
          <w:color w:val="auto"/>
          <w:sz w:val="28"/>
          <w:szCs w:val="28"/>
        </w:rPr>
        <w:t>领队或领队助理，进入赛场为本队选手提供必要的帮助。</w:t>
      </w:r>
    </w:p>
    <w:p w14:paraId="6AFFD202"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color w:val="auto"/>
          <w:sz w:val="28"/>
          <w:szCs w:val="28"/>
        </w:rPr>
        <w:t>2.</w:t>
      </w:r>
      <w:r>
        <w:rPr>
          <w:rFonts w:ascii="仿宋" w:eastAsia="仿宋" w:hAnsi="仿宋"/>
          <w:color w:val="auto"/>
          <w:sz w:val="28"/>
          <w:szCs w:val="28"/>
        </w:rPr>
        <w:t>如遇火险请勿慌乱，从安全出口紧急撤离。</w:t>
      </w:r>
    </w:p>
    <w:p w14:paraId="732886F7"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color w:val="auto"/>
          <w:sz w:val="28"/>
          <w:szCs w:val="28"/>
        </w:rPr>
        <w:t>3.</w:t>
      </w:r>
      <w:r>
        <w:rPr>
          <w:rFonts w:ascii="仿宋" w:eastAsia="仿宋" w:hAnsi="仿宋"/>
          <w:color w:val="auto"/>
          <w:sz w:val="28"/>
          <w:szCs w:val="28"/>
        </w:rPr>
        <w:t>如需撤离，请听从工作人员指挥，到指定紧急集合点集合。</w:t>
      </w:r>
    </w:p>
    <w:p w14:paraId="74CEB5D3"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color w:val="auto"/>
          <w:sz w:val="28"/>
          <w:szCs w:val="28"/>
        </w:rPr>
        <w:t>4.</w:t>
      </w:r>
      <w:r>
        <w:rPr>
          <w:rFonts w:ascii="仿宋" w:eastAsia="仿宋" w:hAnsi="仿宋"/>
          <w:color w:val="auto"/>
          <w:sz w:val="28"/>
          <w:szCs w:val="28"/>
        </w:rPr>
        <w:t>项目如</w:t>
      </w:r>
      <w:proofErr w:type="gramStart"/>
      <w:r>
        <w:rPr>
          <w:rFonts w:ascii="仿宋" w:eastAsia="仿宋" w:hAnsi="仿宋"/>
          <w:color w:val="auto"/>
          <w:sz w:val="28"/>
          <w:szCs w:val="28"/>
        </w:rPr>
        <w:t>遇各种</w:t>
      </w:r>
      <w:proofErr w:type="gramEnd"/>
      <w:r>
        <w:rPr>
          <w:rFonts w:ascii="仿宋" w:eastAsia="仿宋" w:hAnsi="仿宋"/>
          <w:color w:val="auto"/>
          <w:sz w:val="28"/>
          <w:szCs w:val="28"/>
        </w:rPr>
        <w:t>紧急情况，请立即与执委会现场应急小组联系，并说明您的姓名、所处位置和紧急情况的性质，赛场应急小组将及时进行处置。</w:t>
      </w:r>
    </w:p>
    <w:p w14:paraId="392268D9" w14:textId="77777777" w:rsidR="007E44AA" w:rsidRDefault="00E839B4">
      <w:pPr>
        <w:widowControl w:val="0"/>
        <w:spacing w:line="520" w:lineRule="exact"/>
        <w:ind w:firstLineChars="200" w:firstLine="560"/>
        <w:rPr>
          <w:rFonts w:ascii="仿宋" w:eastAsia="仿宋" w:hAnsi="仿宋"/>
          <w:color w:val="auto"/>
          <w:sz w:val="28"/>
          <w:szCs w:val="28"/>
        </w:rPr>
      </w:pPr>
      <w:r>
        <w:rPr>
          <w:rFonts w:ascii="仿宋" w:eastAsia="仿宋" w:hAnsi="仿宋"/>
          <w:color w:val="auto"/>
          <w:sz w:val="28"/>
          <w:szCs w:val="28"/>
        </w:rPr>
        <w:t>5.</w:t>
      </w:r>
      <w:r>
        <w:rPr>
          <w:rFonts w:ascii="仿宋" w:eastAsia="仿宋" w:hAnsi="仿宋"/>
          <w:color w:val="auto"/>
          <w:sz w:val="28"/>
          <w:szCs w:val="28"/>
        </w:rPr>
        <w:t>遇有突发事件，特别是危及公共安全的突发情况，是由执委会现场总指挥下达暂停竞赛或终止竞赛指令，执委会按照事先制订的预案开展工作，及时组织所有人员有序撤离。</w:t>
      </w:r>
    </w:p>
    <w:p w14:paraId="781D16C8" w14:textId="77777777" w:rsidR="007E44AA" w:rsidRDefault="007E44AA">
      <w:pPr>
        <w:widowControl w:val="0"/>
        <w:spacing w:line="520" w:lineRule="exact"/>
        <w:ind w:firstLineChars="200" w:firstLine="560"/>
        <w:rPr>
          <w:rFonts w:ascii="仿宋" w:eastAsia="仿宋" w:hAnsi="仿宋"/>
          <w:color w:val="auto"/>
          <w:sz w:val="28"/>
          <w:szCs w:val="28"/>
        </w:rPr>
        <w:sectPr w:rsidR="007E44AA">
          <w:footerReference w:type="default" r:id="rId10"/>
          <w:pgSz w:w="11906" w:h="16838"/>
          <w:pgMar w:top="2098" w:right="1531" w:bottom="1985" w:left="1531" w:header="851" w:footer="992" w:gutter="0"/>
          <w:cols w:space="425"/>
          <w:docGrid w:type="lines" w:linePitch="312"/>
        </w:sectPr>
      </w:pPr>
    </w:p>
    <w:p w14:paraId="0F000194" w14:textId="77777777" w:rsidR="007E44AA" w:rsidRDefault="007E44AA">
      <w:pPr>
        <w:widowControl w:val="0"/>
        <w:spacing w:line="520" w:lineRule="exact"/>
        <w:jc w:val="center"/>
        <w:outlineLvl w:val="0"/>
        <w:rPr>
          <w:rFonts w:ascii="微软雅黑" w:eastAsia="微软雅黑" w:hAnsi="微软雅黑" w:cs="微软雅黑"/>
          <w:snapToGrid w:val="0"/>
          <w:color w:val="auto"/>
          <w:spacing w:val="6"/>
          <w:kern w:val="2"/>
          <w:sz w:val="40"/>
          <w:szCs w:val="40"/>
        </w:rPr>
      </w:pPr>
      <w:bookmarkStart w:id="63" w:name="_Toc223861607"/>
      <w:bookmarkStart w:id="64" w:name="_Toc174553210"/>
      <w:bookmarkStart w:id="65" w:name="_Toc223702398"/>
    </w:p>
    <w:p w14:paraId="0E493541" w14:textId="77777777" w:rsidR="007E44AA" w:rsidRDefault="00E839B4">
      <w:pPr>
        <w:widowControl w:val="0"/>
        <w:spacing w:line="520" w:lineRule="exact"/>
        <w:jc w:val="center"/>
        <w:outlineLvl w:val="0"/>
        <w:rPr>
          <w:rFonts w:ascii="微软雅黑" w:eastAsia="微软雅黑" w:hAnsi="微软雅黑" w:cs="微软雅黑"/>
          <w:snapToGrid w:val="0"/>
          <w:color w:val="auto"/>
          <w:spacing w:val="6"/>
          <w:kern w:val="2"/>
          <w:sz w:val="40"/>
          <w:szCs w:val="40"/>
        </w:rPr>
      </w:pPr>
      <w:r>
        <w:rPr>
          <w:rFonts w:ascii="微软雅黑" w:eastAsia="微软雅黑" w:hAnsi="微软雅黑" w:cs="微软雅黑" w:hint="eastAsia"/>
          <w:snapToGrid w:val="0"/>
          <w:color w:val="auto"/>
          <w:spacing w:val="6"/>
          <w:kern w:val="2"/>
          <w:sz w:val="40"/>
          <w:szCs w:val="40"/>
        </w:rPr>
        <w:t>“‘乡’遇云端”</w:t>
      </w:r>
      <w:proofErr w:type="gramStart"/>
      <w:r>
        <w:rPr>
          <w:rFonts w:ascii="微软雅黑" w:eastAsia="微软雅黑" w:hAnsi="微软雅黑" w:cs="微软雅黑" w:hint="eastAsia"/>
          <w:snapToGrid w:val="0"/>
          <w:color w:val="auto"/>
          <w:spacing w:val="6"/>
          <w:kern w:val="2"/>
          <w:sz w:val="40"/>
          <w:szCs w:val="40"/>
        </w:rPr>
        <w:t>—</w:t>
      </w:r>
      <w:bookmarkStart w:id="66" w:name="OLE_LINK7"/>
      <w:r>
        <w:rPr>
          <w:rFonts w:ascii="微软雅黑" w:eastAsia="微软雅黑" w:hAnsi="微软雅黑" w:cs="微软雅黑" w:hint="eastAsia"/>
          <w:snapToGrid w:val="0"/>
          <w:color w:val="auto"/>
          <w:spacing w:val="6"/>
          <w:kern w:val="2"/>
          <w:sz w:val="40"/>
          <w:szCs w:val="40"/>
        </w:rPr>
        <w:t>义务助</w:t>
      </w:r>
      <w:proofErr w:type="gramEnd"/>
      <w:r>
        <w:rPr>
          <w:rFonts w:ascii="微软雅黑" w:eastAsia="微软雅黑" w:hAnsi="微软雅黑" w:cs="微软雅黑" w:hint="eastAsia"/>
          <w:snapToGrid w:val="0"/>
          <w:color w:val="auto"/>
          <w:spacing w:val="6"/>
          <w:kern w:val="2"/>
          <w:sz w:val="40"/>
          <w:szCs w:val="40"/>
        </w:rPr>
        <w:t>农直播营销</w:t>
      </w:r>
      <w:bookmarkEnd w:id="66"/>
      <w:r>
        <w:rPr>
          <w:rFonts w:ascii="微软雅黑" w:eastAsia="微软雅黑" w:hAnsi="微软雅黑" w:cs="微软雅黑" w:hint="eastAsia"/>
          <w:snapToGrid w:val="0"/>
          <w:color w:val="auto"/>
          <w:spacing w:val="6"/>
          <w:kern w:val="2"/>
          <w:sz w:val="40"/>
          <w:szCs w:val="40"/>
        </w:rPr>
        <w:t>项目</w:t>
      </w:r>
      <w:bookmarkEnd w:id="63"/>
    </w:p>
    <w:p w14:paraId="298CB1B7" w14:textId="77777777" w:rsidR="007E44AA" w:rsidRDefault="007E44AA">
      <w:pPr>
        <w:widowControl w:val="0"/>
        <w:spacing w:line="520" w:lineRule="exact"/>
        <w:ind w:firstLineChars="200" w:firstLine="560"/>
        <w:outlineLvl w:val="0"/>
        <w:rPr>
          <w:rFonts w:ascii="黑体" w:eastAsia="黑体" w:hAnsi="黑体" w:cs="宋体"/>
          <w:color w:val="auto"/>
          <w:sz w:val="28"/>
          <w:szCs w:val="28"/>
        </w:rPr>
      </w:pPr>
      <w:bookmarkStart w:id="67" w:name="_Toc223861608"/>
    </w:p>
    <w:p w14:paraId="158A8EAD" w14:textId="77777777" w:rsidR="007E44AA" w:rsidRDefault="00E839B4">
      <w:pPr>
        <w:widowControl w:val="0"/>
        <w:spacing w:line="520" w:lineRule="exact"/>
        <w:ind w:firstLineChars="200" w:firstLine="560"/>
        <w:outlineLvl w:val="0"/>
        <w:rPr>
          <w:rFonts w:ascii="黑体" w:eastAsia="黑体" w:hAnsi="黑体" w:cs="宋体"/>
          <w:color w:val="auto"/>
          <w:sz w:val="28"/>
          <w:szCs w:val="28"/>
        </w:rPr>
      </w:pPr>
      <w:r>
        <w:rPr>
          <w:rFonts w:ascii="黑体" w:eastAsia="黑体" w:hAnsi="黑体" w:cs="宋体" w:hint="eastAsia"/>
          <w:color w:val="auto"/>
          <w:sz w:val="28"/>
          <w:szCs w:val="28"/>
        </w:rPr>
        <w:t>一、项目简介</w:t>
      </w:r>
      <w:bookmarkEnd w:id="64"/>
      <w:bookmarkEnd w:id="65"/>
      <w:bookmarkEnd w:id="67"/>
    </w:p>
    <w:p w14:paraId="7F904A7A" w14:textId="77777777" w:rsidR="007E44AA" w:rsidRDefault="00E839B4">
      <w:pPr>
        <w:widowControl w:val="0"/>
        <w:spacing w:line="520" w:lineRule="exact"/>
        <w:ind w:firstLineChars="200" w:firstLine="562"/>
        <w:outlineLvl w:val="1"/>
        <w:rPr>
          <w:rFonts w:ascii="楷体" w:eastAsia="楷体" w:hAnsi="楷体" w:cs="宋体"/>
          <w:b/>
          <w:bCs/>
          <w:color w:val="auto"/>
          <w:sz w:val="28"/>
          <w:szCs w:val="28"/>
        </w:rPr>
      </w:pPr>
      <w:bookmarkStart w:id="68" w:name="_Toc174553211"/>
      <w:bookmarkStart w:id="69" w:name="_Toc223702399"/>
      <w:r>
        <w:rPr>
          <w:rFonts w:ascii="楷体" w:eastAsia="楷体" w:hAnsi="楷体" w:cs="宋体" w:hint="eastAsia"/>
          <w:b/>
          <w:bCs/>
          <w:color w:val="auto"/>
          <w:sz w:val="28"/>
          <w:szCs w:val="28"/>
        </w:rPr>
        <w:t>（一）项目概要</w:t>
      </w:r>
      <w:bookmarkEnd w:id="68"/>
      <w:bookmarkEnd w:id="69"/>
    </w:p>
    <w:p w14:paraId="5D861D09" w14:textId="77777777" w:rsidR="007E44AA" w:rsidRDefault="00E839B4">
      <w:pPr>
        <w:pStyle w:val="afffe"/>
        <w:widowControl w:val="0"/>
        <w:spacing w:line="520" w:lineRule="exact"/>
        <w:ind w:firstLine="560"/>
        <w:rPr>
          <w:color w:val="auto"/>
          <w:sz w:val="28"/>
          <w:szCs w:val="28"/>
        </w:rPr>
      </w:pPr>
      <w:r>
        <w:rPr>
          <w:rFonts w:hint="eastAsia"/>
          <w:color w:val="auto"/>
          <w:sz w:val="28"/>
          <w:szCs w:val="28"/>
        </w:rPr>
        <w:t>此项目采用直播营销的方式，以呈现学生在服务性劳动和创新劳动上的成果，以达到义务助农，实现为乡村振兴助力的目的。</w:t>
      </w:r>
    </w:p>
    <w:p w14:paraId="7D14BFB4" w14:textId="77777777" w:rsidR="007E44AA" w:rsidRDefault="00E839B4">
      <w:pPr>
        <w:pStyle w:val="afffe"/>
        <w:widowControl w:val="0"/>
        <w:spacing w:line="520" w:lineRule="exact"/>
        <w:ind w:firstLine="560"/>
        <w:rPr>
          <w:color w:val="auto"/>
          <w:sz w:val="28"/>
          <w:szCs w:val="28"/>
        </w:rPr>
      </w:pPr>
      <w:r>
        <w:rPr>
          <w:rFonts w:hint="eastAsia"/>
          <w:color w:val="auto"/>
          <w:sz w:val="28"/>
          <w:szCs w:val="28"/>
        </w:rPr>
        <w:t>直播营销是指在数字化信息平台上，运用网络的交互性与传播公信力，对既定产品进行多平台营销推广，以达到助农、兴农的目的。比赛中对选手的技能要求主要包括：市场信息分析、直播规划、脚本策划、创建直播、直播装修、直播推广、直播售卖、直播互动、方案策划等。</w:t>
      </w:r>
    </w:p>
    <w:p w14:paraId="200B49A3" w14:textId="77777777" w:rsidR="007E44AA" w:rsidRDefault="00E839B4">
      <w:pPr>
        <w:widowControl w:val="0"/>
        <w:spacing w:line="520" w:lineRule="exact"/>
        <w:ind w:firstLineChars="200" w:firstLine="562"/>
        <w:outlineLvl w:val="1"/>
        <w:rPr>
          <w:rFonts w:ascii="楷体" w:eastAsia="楷体" w:hAnsi="楷体" w:cs="宋体"/>
          <w:b/>
          <w:bCs/>
          <w:color w:val="auto"/>
          <w:sz w:val="28"/>
          <w:szCs w:val="28"/>
        </w:rPr>
      </w:pPr>
      <w:bookmarkStart w:id="70" w:name="_Toc174553212"/>
      <w:bookmarkStart w:id="71" w:name="_Toc223702400"/>
      <w:r>
        <w:rPr>
          <w:rFonts w:ascii="楷体" w:eastAsia="楷体" w:hAnsi="楷体" w:cs="宋体" w:hint="eastAsia"/>
          <w:b/>
          <w:bCs/>
          <w:color w:val="auto"/>
          <w:sz w:val="28"/>
          <w:szCs w:val="28"/>
        </w:rPr>
        <w:t>（二）基本知识与能力要求</w:t>
      </w:r>
      <w:bookmarkEnd w:id="70"/>
      <w:bookmarkEnd w:id="71"/>
    </w:p>
    <w:tbl>
      <w:tblPr>
        <w:tblStyle w:val="afffc"/>
        <w:tblW w:w="5000" w:type="pct"/>
        <w:jc w:val="center"/>
        <w:tblLook w:val="04A0" w:firstRow="1" w:lastRow="0" w:firstColumn="1" w:lastColumn="0" w:noHBand="0" w:noVBand="1"/>
      </w:tblPr>
      <w:tblGrid>
        <w:gridCol w:w="2403"/>
        <w:gridCol w:w="3288"/>
        <w:gridCol w:w="3143"/>
      </w:tblGrid>
      <w:tr w:rsidR="007E44AA" w14:paraId="748596A8" w14:textId="77777777">
        <w:trPr>
          <w:trHeight w:val="567"/>
          <w:jc w:val="center"/>
        </w:trPr>
        <w:tc>
          <w:tcPr>
            <w:tcW w:w="1360" w:type="pct"/>
            <w:vAlign w:val="center"/>
          </w:tcPr>
          <w:p w14:paraId="6C14C5C2" w14:textId="77777777" w:rsidR="007E44AA" w:rsidRDefault="00E839B4">
            <w:pPr>
              <w:widowControl w:val="0"/>
              <w:spacing w:line="400" w:lineRule="exact"/>
              <w:jc w:val="center"/>
              <w:rPr>
                <w:rFonts w:ascii="仿宋" w:eastAsia="仿宋" w:hAnsi="仿宋"/>
                <w:b/>
                <w:bCs/>
                <w:color w:val="auto"/>
                <w:sz w:val="24"/>
                <w:szCs w:val="24"/>
              </w:rPr>
            </w:pPr>
            <w:bookmarkStart w:id="72" w:name="_Toc174553213"/>
            <w:r>
              <w:rPr>
                <w:rFonts w:ascii="仿宋" w:eastAsia="仿宋" w:hAnsi="仿宋" w:hint="eastAsia"/>
                <w:b/>
                <w:bCs/>
                <w:color w:val="auto"/>
                <w:sz w:val="24"/>
                <w:szCs w:val="24"/>
              </w:rPr>
              <w:t>竞赛项目</w:t>
            </w:r>
          </w:p>
        </w:tc>
        <w:tc>
          <w:tcPr>
            <w:tcW w:w="1861" w:type="pct"/>
            <w:vAlign w:val="center"/>
          </w:tcPr>
          <w:p w14:paraId="73F3919E" w14:textId="77777777" w:rsidR="007E44AA" w:rsidRDefault="00E839B4">
            <w:pPr>
              <w:widowControl w:val="0"/>
              <w:spacing w:line="400" w:lineRule="exact"/>
              <w:jc w:val="center"/>
              <w:rPr>
                <w:rFonts w:ascii="仿宋" w:eastAsia="仿宋" w:hAnsi="仿宋"/>
                <w:b/>
                <w:bCs/>
                <w:color w:val="auto"/>
                <w:sz w:val="24"/>
                <w:szCs w:val="24"/>
              </w:rPr>
            </w:pPr>
            <w:r>
              <w:rPr>
                <w:rFonts w:ascii="仿宋" w:eastAsia="仿宋" w:hAnsi="仿宋" w:hint="eastAsia"/>
                <w:b/>
                <w:bCs/>
                <w:color w:val="auto"/>
                <w:sz w:val="24"/>
                <w:szCs w:val="24"/>
              </w:rPr>
              <w:t>相关内容</w:t>
            </w:r>
          </w:p>
        </w:tc>
        <w:tc>
          <w:tcPr>
            <w:tcW w:w="1779" w:type="pct"/>
            <w:vAlign w:val="center"/>
          </w:tcPr>
          <w:p w14:paraId="62265B33" w14:textId="77777777" w:rsidR="007E44AA" w:rsidRDefault="00E839B4">
            <w:pPr>
              <w:widowControl w:val="0"/>
              <w:spacing w:line="400" w:lineRule="exact"/>
              <w:jc w:val="center"/>
              <w:rPr>
                <w:rFonts w:ascii="仿宋" w:eastAsia="仿宋" w:hAnsi="仿宋"/>
                <w:b/>
                <w:bCs/>
                <w:color w:val="auto"/>
                <w:sz w:val="24"/>
                <w:szCs w:val="24"/>
              </w:rPr>
            </w:pPr>
            <w:r>
              <w:rPr>
                <w:rFonts w:ascii="仿宋" w:eastAsia="仿宋" w:hAnsi="仿宋" w:hint="eastAsia"/>
                <w:b/>
                <w:bCs/>
                <w:color w:val="auto"/>
                <w:sz w:val="24"/>
                <w:szCs w:val="24"/>
              </w:rPr>
              <w:t>评分</w:t>
            </w:r>
          </w:p>
        </w:tc>
      </w:tr>
      <w:tr w:rsidR="007E44AA" w14:paraId="5CD5E5E8" w14:textId="77777777">
        <w:trPr>
          <w:trHeight w:val="567"/>
          <w:jc w:val="center"/>
        </w:trPr>
        <w:tc>
          <w:tcPr>
            <w:tcW w:w="1360" w:type="pct"/>
            <w:vMerge w:val="restart"/>
            <w:vAlign w:val="center"/>
          </w:tcPr>
          <w:p w14:paraId="43F190C9"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hint="eastAsia"/>
                <w:color w:val="auto"/>
                <w:sz w:val="24"/>
                <w:szCs w:val="24"/>
              </w:rPr>
              <w:t>义务助农</w:t>
            </w:r>
          </w:p>
          <w:p w14:paraId="254C3C46"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hint="eastAsia"/>
                <w:color w:val="auto"/>
                <w:sz w:val="24"/>
                <w:szCs w:val="24"/>
              </w:rPr>
              <w:t>直播营销</w:t>
            </w:r>
          </w:p>
        </w:tc>
        <w:tc>
          <w:tcPr>
            <w:tcW w:w="1861" w:type="pct"/>
            <w:vAlign w:val="center"/>
          </w:tcPr>
          <w:p w14:paraId="78B10751"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hint="eastAsia"/>
                <w:color w:val="auto"/>
                <w:sz w:val="24"/>
                <w:szCs w:val="24"/>
              </w:rPr>
              <w:t>个人素养</w:t>
            </w:r>
          </w:p>
        </w:tc>
        <w:tc>
          <w:tcPr>
            <w:tcW w:w="1779" w:type="pct"/>
            <w:vAlign w:val="center"/>
          </w:tcPr>
          <w:p w14:paraId="3A72AFFA"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color w:val="auto"/>
                <w:sz w:val="24"/>
                <w:szCs w:val="24"/>
              </w:rPr>
              <w:t>10</w:t>
            </w:r>
          </w:p>
        </w:tc>
      </w:tr>
      <w:tr w:rsidR="007E44AA" w14:paraId="620567BD" w14:textId="77777777">
        <w:trPr>
          <w:trHeight w:val="567"/>
          <w:jc w:val="center"/>
        </w:trPr>
        <w:tc>
          <w:tcPr>
            <w:tcW w:w="1360" w:type="pct"/>
            <w:vMerge/>
            <w:vAlign w:val="center"/>
          </w:tcPr>
          <w:p w14:paraId="14E1D831" w14:textId="77777777" w:rsidR="007E44AA" w:rsidRDefault="007E44AA">
            <w:pPr>
              <w:widowControl w:val="0"/>
              <w:spacing w:line="400" w:lineRule="exact"/>
              <w:jc w:val="center"/>
              <w:rPr>
                <w:rFonts w:ascii="仿宋" w:eastAsia="仿宋" w:hAnsi="仿宋"/>
                <w:color w:val="auto"/>
                <w:sz w:val="24"/>
                <w:szCs w:val="24"/>
              </w:rPr>
            </w:pPr>
          </w:p>
        </w:tc>
        <w:tc>
          <w:tcPr>
            <w:tcW w:w="1861" w:type="pct"/>
            <w:vAlign w:val="center"/>
          </w:tcPr>
          <w:p w14:paraId="372F7A49"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hint="eastAsia"/>
                <w:color w:val="auto"/>
                <w:sz w:val="24"/>
                <w:szCs w:val="24"/>
              </w:rPr>
              <w:t>操作能力</w:t>
            </w:r>
          </w:p>
        </w:tc>
        <w:tc>
          <w:tcPr>
            <w:tcW w:w="1779" w:type="pct"/>
            <w:vAlign w:val="center"/>
          </w:tcPr>
          <w:p w14:paraId="33731BFC"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color w:val="auto"/>
                <w:sz w:val="24"/>
                <w:szCs w:val="24"/>
              </w:rPr>
              <w:t>70</w:t>
            </w:r>
          </w:p>
        </w:tc>
      </w:tr>
      <w:tr w:rsidR="007E44AA" w14:paraId="404977A5" w14:textId="77777777">
        <w:trPr>
          <w:trHeight w:val="567"/>
          <w:jc w:val="center"/>
        </w:trPr>
        <w:tc>
          <w:tcPr>
            <w:tcW w:w="1360" w:type="pct"/>
            <w:vMerge/>
            <w:vAlign w:val="center"/>
          </w:tcPr>
          <w:p w14:paraId="0469ABA9" w14:textId="77777777" w:rsidR="007E44AA" w:rsidRDefault="007E44AA">
            <w:pPr>
              <w:widowControl w:val="0"/>
              <w:spacing w:line="400" w:lineRule="exact"/>
              <w:jc w:val="center"/>
              <w:rPr>
                <w:rFonts w:ascii="仿宋" w:eastAsia="仿宋" w:hAnsi="仿宋"/>
                <w:color w:val="auto"/>
                <w:sz w:val="24"/>
                <w:szCs w:val="24"/>
              </w:rPr>
            </w:pPr>
          </w:p>
        </w:tc>
        <w:tc>
          <w:tcPr>
            <w:tcW w:w="1861" w:type="pct"/>
            <w:vAlign w:val="center"/>
          </w:tcPr>
          <w:p w14:paraId="64EB1862"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hint="eastAsia"/>
                <w:color w:val="auto"/>
                <w:sz w:val="24"/>
                <w:szCs w:val="24"/>
              </w:rPr>
              <w:t>团队合作</w:t>
            </w:r>
          </w:p>
        </w:tc>
        <w:tc>
          <w:tcPr>
            <w:tcW w:w="1779" w:type="pct"/>
            <w:vAlign w:val="center"/>
          </w:tcPr>
          <w:p w14:paraId="2A1344F7"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color w:val="auto"/>
                <w:sz w:val="24"/>
                <w:szCs w:val="24"/>
              </w:rPr>
              <w:t>10</w:t>
            </w:r>
          </w:p>
        </w:tc>
      </w:tr>
      <w:tr w:rsidR="007E44AA" w14:paraId="6BD2CF38" w14:textId="77777777">
        <w:trPr>
          <w:trHeight w:val="567"/>
          <w:jc w:val="center"/>
        </w:trPr>
        <w:tc>
          <w:tcPr>
            <w:tcW w:w="1360" w:type="pct"/>
            <w:vMerge/>
            <w:vAlign w:val="center"/>
          </w:tcPr>
          <w:p w14:paraId="5D7FCC75" w14:textId="77777777" w:rsidR="007E44AA" w:rsidRDefault="007E44AA">
            <w:pPr>
              <w:widowControl w:val="0"/>
              <w:spacing w:line="400" w:lineRule="exact"/>
              <w:jc w:val="center"/>
              <w:rPr>
                <w:rFonts w:ascii="仿宋" w:eastAsia="仿宋" w:hAnsi="仿宋"/>
                <w:color w:val="auto"/>
                <w:sz w:val="24"/>
                <w:szCs w:val="24"/>
              </w:rPr>
            </w:pPr>
          </w:p>
        </w:tc>
        <w:tc>
          <w:tcPr>
            <w:tcW w:w="1861" w:type="pct"/>
            <w:vAlign w:val="center"/>
          </w:tcPr>
          <w:p w14:paraId="0AD38457"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hint="eastAsia"/>
                <w:color w:val="auto"/>
                <w:sz w:val="24"/>
                <w:szCs w:val="24"/>
              </w:rPr>
              <w:t>整体展示</w:t>
            </w:r>
          </w:p>
        </w:tc>
        <w:tc>
          <w:tcPr>
            <w:tcW w:w="1779" w:type="pct"/>
            <w:vAlign w:val="center"/>
          </w:tcPr>
          <w:p w14:paraId="6F88BD4B"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hint="eastAsia"/>
                <w:color w:val="auto"/>
                <w:sz w:val="24"/>
                <w:szCs w:val="24"/>
              </w:rPr>
              <w:t>1</w:t>
            </w:r>
            <w:r>
              <w:rPr>
                <w:rFonts w:ascii="仿宋" w:eastAsia="仿宋" w:hAnsi="仿宋"/>
                <w:color w:val="auto"/>
                <w:sz w:val="24"/>
                <w:szCs w:val="24"/>
              </w:rPr>
              <w:t>0</w:t>
            </w:r>
          </w:p>
        </w:tc>
      </w:tr>
      <w:tr w:rsidR="007E44AA" w14:paraId="79FEBEBF" w14:textId="77777777">
        <w:trPr>
          <w:trHeight w:val="567"/>
          <w:jc w:val="center"/>
        </w:trPr>
        <w:tc>
          <w:tcPr>
            <w:tcW w:w="3221" w:type="pct"/>
            <w:gridSpan w:val="2"/>
            <w:vAlign w:val="center"/>
          </w:tcPr>
          <w:p w14:paraId="1164839E"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hint="eastAsia"/>
                <w:color w:val="auto"/>
                <w:sz w:val="24"/>
                <w:szCs w:val="24"/>
              </w:rPr>
              <w:t>合计</w:t>
            </w:r>
          </w:p>
        </w:tc>
        <w:tc>
          <w:tcPr>
            <w:tcW w:w="1779" w:type="pct"/>
            <w:vAlign w:val="center"/>
          </w:tcPr>
          <w:p w14:paraId="581A0A01" w14:textId="77777777" w:rsidR="007E44AA" w:rsidRDefault="00E839B4">
            <w:pPr>
              <w:widowControl w:val="0"/>
              <w:spacing w:line="400" w:lineRule="exact"/>
              <w:jc w:val="center"/>
              <w:rPr>
                <w:rFonts w:ascii="仿宋" w:eastAsia="仿宋" w:hAnsi="仿宋"/>
                <w:color w:val="auto"/>
                <w:sz w:val="24"/>
                <w:szCs w:val="24"/>
              </w:rPr>
            </w:pPr>
            <w:r>
              <w:rPr>
                <w:rFonts w:ascii="仿宋" w:eastAsia="仿宋" w:hAnsi="仿宋" w:hint="eastAsia"/>
                <w:color w:val="auto"/>
                <w:sz w:val="24"/>
                <w:szCs w:val="24"/>
              </w:rPr>
              <w:t>1</w:t>
            </w:r>
            <w:r>
              <w:rPr>
                <w:rFonts w:ascii="仿宋" w:eastAsia="仿宋" w:hAnsi="仿宋"/>
                <w:color w:val="auto"/>
                <w:sz w:val="24"/>
                <w:szCs w:val="24"/>
              </w:rPr>
              <w:t>00</w:t>
            </w:r>
          </w:p>
        </w:tc>
      </w:tr>
    </w:tbl>
    <w:p w14:paraId="3CE8A54A" w14:textId="77777777" w:rsidR="007E44AA" w:rsidRDefault="00E839B4">
      <w:pPr>
        <w:widowControl w:val="0"/>
        <w:spacing w:line="520" w:lineRule="exact"/>
        <w:ind w:firstLineChars="200" w:firstLine="560"/>
        <w:outlineLvl w:val="0"/>
        <w:rPr>
          <w:rFonts w:ascii="黑体" w:eastAsia="黑体" w:hAnsi="黑体" w:cs="宋体"/>
          <w:color w:val="auto"/>
          <w:sz w:val="28"/>
          <w:szCs w:val="28"/>
        </w:rPr>
      </w:pPr>
      <w:bookmarkStart w:id="73" w:name="_Toc223861609"/>
      <w:bookmarkStart w:id="74" w:name="_Toc223702401"/>
      <w:r>
        <w:rPr>
          <w:rFonts w:ascii="黑体" w:eastAsia="黑体" w:hAnsi="黑体" w:cs="宋体" w:hint="eastAsia"/>
          <w:color w:val="auto"/>
          <w:sz w:val="28"/>
          <w:szCs w:val="28"/>
        </w:rPr>
        <w:t>二、试题与评判标准</w:t>
      </w:r>
      <w:bookmarkEnd w:id="72"/>
      <w:bookmarkEnd w:id="73"/>
      <w:bookmarkEnd w:id="74"/>
    </w:p>
    <w:p w14:paraId="4419E41F" w14:textId="77777777" w:rsidR="007E44AA" w:rsidRDefault="00E839B4">
      <w:pPr>
        <w:spacing w:line="520" w:lineRule="exact"/>
        <w:ind w:firstLineChars="200" w:firstLine="562"/>
        <w:outlineLvl w:val="1"/>
        <w:rPr>
          <w:rFonts w:ascii="楷体" w:eastAsia="楷体" w:hAnsi="楷体" w:cs="宋体"/>
          <w:b/>
          <w:bCs/>
          <w:color w:val="auto"/>
          <w:sz w:val="28"/>
          <w:szCs w:val="28"/>
        </w:rPr>
      </w:pPr>
      <w:bookmarkStart w:id="75" w:name="_Toc174553214"/>
      <w:bookmarkStart w:id="76" w:name="_Toc223702402"/>
      <w:bookmarkStart w:id="77" w:name="_Toc222935627"/>
      <w:r>
        <w:rPr>
          <w:rFonts w:ascii="楷体" w:eastAsia="楷体" w:hAnsi="楷体" w:cs="宋体" w:hint="eastAsia"/>
          <w:b/>
          <w:bCs/>
          <w:color w:val="auto"/>
          <w:sz w:val="28"/>
          <w:szCs w:val="28"/>
        </w:rPr>
        <w:t>（一）试题（样题）</w:t>
      </w:r>
      <w:bookmarkEnd w:id="75"/>
      <w:bookmarkEnd w:id="76"/>
      <w:bookmarkEnd w:id="77"/>
    </w:p>
    <w:p w14:paraId="305143BE"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t>由裁判长组织专家组编制本赛项竞赛试题。</w:t>
      </w:r>
      <w:proofErr w:type="gramStart"/>
      <w:r>
        <w:rPr>
          <w:rFonts w:ascii="仿宋" w:eastAsia="仿宋" w:hAnsi="仿宋" w:cstheme="minorBidi" w:hint="eastAsia"/>
          <w:color w:val="auto"/>
          <w:kern w:val="2"/>
          <w:sz w:val="28"/>
          <w:szCs w:val="28"/>
          <w14:ligatures w14:val="standardContextual"/>
        </w:rPr>
        <w:t>详细样题如下</w:t>
      </w:r>
      <w:proofErr w:type="gramEnd"/>
      <w:r>
        <w:rPr>
          <w:rFonts w:ascii="仿宋" w:eastAsia="仿宋" w:hAnsi="仿宋" w:cstheme="minorBidi" w:hint="eastAsia"/>
          <w:color w:val="auto"/>
          <w:kern w:val="2"/>
          <w:sz w:val="28"/>
          <w:szCs w:val="28"/>
          <w14:ligatures w14:val="standardContextual"/>
        </w:rPr>
        <w:t>：</w:t>
      </w:r>
    </w:p>
    <w:p w14:paraId="38A098A1" w14:textId="77777777" w:rsidR="007E44AA" w:rsidRDefault="00E839B4">
      <w:pPr>
        <w:widowControl w:val="0"/>
        <w:kinsoku/>
        <w:autoSpaceDE/>
        <w:autoSpaceDN/>
        <w:adjustRightInd/>
        <w:snapToGrid/>
        <w:spacing w:line="520" w:lineRule="exact"/>
        <w:ind w:firstLineChars="200" w:firstLine="562"/>
        <w:jc w:val="both"/>
        <w:rPr>
          <w:rFonts w:ascii="仿宋" w:eastAsia="仿宋" w:hAnsi="仿宋" w:cstheme="minorBidi"/>
          <w:b/>
          <w:bCs/>
          <w:color w:val="auto"/>
          <w:kern w:val="2"/>
          <w:sz w:val="28"/>
          <w:szCs w:val="28"/>
          <w14:ligatures w14:val="standardContextual"/>
        </w:rPr>
      </w:pPr>
      <w:r>
        <w:rPr>
          <w:rFonts w:ascii="仿宋" w:eastAsia="仿宋" w:hAnsi="仿宋" w:cstheme="minorBidi" w:hint="eastAsia"/>
          <w:b/>
          <w:bCs/>
          <w:color w:val="auto"/>
          <w:kern w:val="2"/>
          <w:sz w:val="28"/>
          <w:szCs w:val="28"/>
          <w14:ligatures w14:val="standardContextual"/>
        </w:rPr>
        <w:t>1.</w:t>
      </w:r>
      <w:r>
        <w:rPr>
          <w:rFonts w:ascii="仿宋" w:eastAsia="仿宋" w:hAnsi="仿宋" w:cstheme="minorBidi" w:hint="eastAsia"/>
          <w:b/>
          <w:bCs/>
          <w:color w:val="auto"/>
          <w:kern w:val="2"/>
          <w:sz w:val="28"/>
          <w:szCs w:val="28"/>
          <w14:ligatures w14:val="standardContextual"/>
        </w:rPr>
        <w:t>直播营销背景资料</w:t>
      </w:r>
    </w:p>
    <w:p w14:paraId="040C32B5"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t>（</w:t>
      </w:r>
      <w:r>
        <w:rPr>
          <w:rFonts w:ascii="仿宋" w:eastAsia="仿宋" w:hAnsi="仿宋" w:cstheme="minorBidi" w:hint="eastAsia"/>
          <w:color w:val="auto"/>
          <w:kern w:val="2"/>
          <w:sz w:val="28"/>
          <w:szCs w:val="28"/>
          <w14:ligatures w14:val="standardContextual"/>
        </w:rPr>
        <w:t>1</w:t>
      </w:r>
      <w:r>
        <w:rPr>
          <w:rFonts w:ascii="仿宋" w:eastAsia="仿宋" w:hAnsi="仿宋" w:cstheme="minorBidi" w:hint="eastAsia"/>
          <w:color w:val="auto"/>
          <w:kern w:val="2"/>
          <w:sz w:val="28"/>
          <w:szCs w:val="28"/>
          <w14:ligatures w14:val="standardContextual"/>
        </w:rPr>
        <w:t>）店铺背景</w:t>
      </w:r>
    </w:p>
    <w:p w14:paraId="6301F18A"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proofErr w:type="gramStart"/>
      <w:r>
        <w:rPr>
          <w:rFonts w:ascii="仿宋" w:eastAsia="仿宋" w:hAnsi="仿宋" w:cstheme="minorBidi" w:hint="eastAsia"/>
          <w:color w:val="auto"/>
          <w:kern w:val="2"/>
          <w:sz w:val="28"/>
          <w:szCs w:val="28"/>
          <w14:ligatures w14:val="standardContextual"/>
        </w:rPr>
        <w:lastRenderedPageBreak/>
        <w:t>冀韵农产品</w:t>
      </w:r>
      <w:proofErr w:type="gramEnd"/>
      <w:r>
        <w:rPr>
          <w:rFonts w:ascii="仿宋" w:eastAsia="仿宋" w:hAnsi="仿宋" w:cstheme="minorBidi" w:hint="eastAsia"/>
          <w:color w:val="auto"/>
          <w:kern w:val="2"/>
          <w:sz w:val="28"/>
          <w:szCs w:val="28"/>
          <w14:ligatures w14:val="standardContextual"/>
        </w:rPr>
        <w:t>专营店是一家主营特色农产品的店铺。店铺</w:t>
      </w:r>
      <w:proofErr w:type="gramStart"/>
      <w:r>
        <w:rPr>
          <w:rFonts w:ascii="仿宋" w:eastAsia="仿宋" w:hAnsi="仿宋" w:cstheme="minorBidi" w:hint="eastAsia"/>
          <w:color w:val="auto"/>
          <w:kern w:val="2"/>
          <w:sz w:val="28"/>
          <w:szCs w:val="28"/>
          <w14:ligatures w14:val="standardContextual"/>
        </w:rPr>
        <w:t>秉承着</w:t>
      </w:r>
      <w:proofErr w:type="gramEnd"/>
      <w:r>
        <w:rPr>
          <w:rFonts w:ascii="仿宋" w:eastAsia="仿宋" w:hAnsi="仿宋" w:cstheme="minorBidi" w:hint="eastAsia"/>
          <w:color w:val="auto"/>
          <w:kern w:val="2"/>
          <w:sz w:val="28"/>
          <w:szCs w:val="28"/>
          <w14:ligatures w14:val="standardContextual"/>
        </w:rPr>
        <w:t>“安全、新鲜、美味、营养”的产品理念，致力于让每一位消费者享用高品质产品，提升大众健康生活质量。</w:t>
      </w:r>
    </w:p>
    <w:p w14:paraId="5C9C2647"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proofErr w:type="gramStart"/>
      <w:r>
        <w:rPr>
          <w:rFonts w:ascii="仿宋" w:eastAsia="仿宋" w:hAnsi="仿宋" w:cstheme="minorBidi" w:hint="eastAsia"/>
          <w:color w:val="auto"/>
          <w:kern w:val="2"/>
          <w:sz w:val="28"/>
          <w:szCs w:val="28"/>
          <w14:ligatures w14:val="standardContextual"/>
        </w:rPr>
        <w:t>冀韵农产品</w:t>
      </w:r>
      <w:proofErr w:type="gramEnd"/>
      <w:r>
        <w:rPr>
          <w:rFonts w:ascii="仿宋" w:eastAsia="仿宋" w:hAnsi="仿宋" w:cstheme="minorBidi" w:hint="eastAsia"/>
          <w:color w:val="auto"/>
          <w:kern w:val="2"/>
          <w:sz w:val="28"/>
          <w:szCs w:val="28"/>
          <w14:ligatures w14:val="standardContextual"/>
        </w:rPr>
        <w:t>专营店</w:t>
      </w:r>
      <w:proofErr w:type="gramStart"/>
      <w:r>
        <w:rPr>
          <w:rFonts w:ascii="仿宋" w:eastAsia="仿宋" w:hAnsi="仿宋" w:cstheme="minorBidi" w:hint="eastAsia"/>
          <w:color w:val="auto"/>
          <w:kern w:val="2"/>
          <w:sz w:val="28"/>
          <w:szCs w:val="28"/>
          <w14:ligatures w14:val="standardContextual"/>
        </w:rPr>
        <w:t>在淘宝设有</w:t>
      </w:r>
      <w:proofErr w:type="gramEnd"/>
      <w:r>
        <w:rPr>
          <w:rFonts w:ascii="仿宋" w:eastAsia="仿宋" w:hAnsi="仿宋" w:cstheme="minorBidi" w:hint="eastAsia"/>
          <w:color w:val="auto"/>
          <w:kern w:val="2"/>
          <w:sz w:val="28"/>
          <w:szCs w:val="28"/>
          <w14:ligatures w14:val="standardContextual"/>
        </w:rPr>
        <w:t>官方旗舰店，店铺为回馈新老顾客，计划将在</w:t>
      </w:r>
      <w:r>
        <w:rPr>
          <w:rFonts w:ascii="仿宋" w:eastAsia="仿宋" w:hAnsi="仿宋" w:cstheme="minorBidi" w:hint="eastAsia"/>
          <w:color w:val="auto"/>
          <w:kern w:val="2"/>
          <w:sz w:val="28"/>
          <w:szCs w:val="28"/>
          <w14:ligatures w14:val="standardContextual"/>
        </w:rPr>
        <w:t>5</w:t>
      </w:r>
      <w:r>
        <w:rPr>
          <w:rFonts w:ascii="仿宋" w:eastAsia="仿宋" w:hAnsi="仿宋" w:cstheme="minorBidi" w:hint="eastAsia"/>
          <w:color w:val="auto"/>
          <w:kern w:val="2"/>
          <w:sz w:val="28"/>
          <w:szCs w:val="28"/>
          <w14:ligatures w14:val="standardContextual"/>
        </w:rPr>
        <w:t>月份举办一场特产主题的专场直播，其中特色农产品是该店铺的热门商品。</w:t>
      </w:r>
    </w:p>
    <w:p w14:paraId="6D756841"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t>店铺名称：</w:t>
      </w:r>
      <w:proofErr w:type="gramStart"/>
      <w:r>
        <w:rPr>
          <w:rFonts w:ascii="仿宋" w:eastAsia="仿宋" w:hAnsi="仿宋" w:cstheme="minorBidi" w:hint="eastAsia"/>
          <w:color w:val="auto"/>
          <w:kern w:val="2"/>
          <w:sz w:val="28"/>
          <w:szCs w:val="28"/>
          <w14:ligatures w14:val="standardContextual"/>
        </w:rPr>
        <w:t>冀韵农产品</w:t>
      </w:r>
      <w:proofErr w:type="gramEnd"/>
      <w:r>
        <w:rPr>
          <w:rFonts w:ascii="仿宋" w:eastAsia="仿宋" w:hAnsi="仿宋" w:cstheme="minorBidi" w:hint="eastAsia"/>
          <w:color w:val="auto"/>
          <w:kern w:val="2"/>
          <w:sz w:val="28"/>
          <w:szCs w:val="28"/>
          <w14:ligatures w14:val="standardContextual"/>
        </w:rPr>
        <w:t>专营店</w:t>
      </w:r>
    </w:p>
    <w:p w14:paraId="4C2D661F"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t>核心产品：本店共有</w:t>
      </w:r>
      <w:r>
        <w:rPr>
          <w:rFonts w:ascii="仿宋" w:eastAsia="仿宋" w:hAnsi="仿宋" w:cstheme="minorBidi" w:hint="eastAsia"/>
          <w:color w:val="auto"/>
          <w:kern w:val="2"/>
          <w:sz w:val="28"/>
          <w:szCs w:val="28"/>
          <w14:ligatures w14:val="standardContextual"/>
        </w:rPr>
        <w:t>10</w:t>
      </w:r>
      <w:r>
        <w:rPr>
          <w:rFonts w:ascii="仿宋" w:eastAsia="仿宋" w:hAnsi="仿宋" w:cstheme="minorBidi" w:hint="eastAsia"/>
          <w:color w:val="auto"/>
          <w:kern w:val="2"/>
          <w:sz w:val="28"/>
          <w:szCs w:val="28"/>
          <w14:ligatures w14:val="standardContextual"/>
        </w:rPr>
        <w:t>件产品，其中</w:t>
      </w:r>
      <w:r>
        <w:rPr>
          <w:rFonts w:ascii="仿宋" w:eastAsia="仿宋" w:hAnsi="仿宋" w:cstheme="minorBidi" w:hint="eastAsia"/>
          <w:color w:val="auto"/>
          <w:kern w:val="2"/>
          <w:sz w:val="28"/>
          <w:szCs w:val="28"/>
          <w14:ligatures w14:val="standardContextual"/>
        </w:rPr>
        <w:t>2</w:t>
      </w:r>
      <w:r>
        <w:rPr>
          <w:rFonts w:ascii="仿宋" w:eastAsia="仿宋" w:hAnsi="仿宋" w:cstheme="minorBidi" w:hint="eastAsia"/>
          <w:color w:val="auto"/>
          <w:kern w:val="2"/>
          <w:sz w:val="28"/>
          <w:szCs w:val="28"/>
          <w14:ligatures w14:val="standardContextual"/>
        </w:rPr>
        <w:t>款为核心产品，核心产为沙田柚和</w:t>
      </w:r>
      <w:proofErr w:type="gramStart"/>
      <w:r>
        <w:rPr>
          <w:rFonts w:ascii="仿宋" w:eastAsia="仿宋" w:hAnsi="仿宋" w:cstheme="minorBidi" w:hint="eastAsia"/>
          <w:color w:val="auto"/>
          <w:kern w:val="2"/>
          <w:sz w:val="28"/>
          <w:szCs w:val="28"/>
          <w14:ligatures w14:val="standardContextual"/>
        </w:rPr>
        <w:t>沃柑</w:t>
      </w:r>
      <w:proofErr w:type="gramEnd"/>
      <w:r>
        <w:rPr>
          <w:rFonts w:ascii="仿宋" w:eastAsia="仿宋" w:hAnsi="仿宋" w:cstheme="minorBidi" w:hint="eastAsia"/>
          <w:color w:val="auto"/>
          <w:kern w:val="2"/>
          <w:sz w:val="28"/>
          <w:szCs w:val="28"/>
          <w14:ligatures w14:val="standardContextual"/>
        </w:rPr>
        <w:t>，每款产品提供产品资料及图片。</w:t>
      </w:r>
    </w:p>
    <w:p w14:paraId="04B38B4E"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t>2.</w:t>
      </w:r>
      <w:r>
        <w:rPr>
          <w:rFonts w:ascii="仿宋" w:eastAsia="仿宋" w:hAnsi="仿宋" w:cstheme="minorBidi" w:hint="eastAsia"/>
          <w:color w:val="auto"/>
          <w:kern w:val="2"/>
          <w:sz w:val="28"/>
          <w:szCs w:val="28"/>
          <w14:ligatures w14:val="standardContextual"/>
        </w:rPr>
        <w:t>考核要求</w:t>
      </w:r>
    </w:p>
    <w:p w14:paraId="76F3F338"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t>本次比赛直播营销环节分为直播策划和现场直播两个模块。针对本次直播营销活动，包括产品采购成本、物料成本、宣传费用等相关费用，成本核算为人民币十万元。考核具体模块及任务要求如下：</w:t>
      </w:r>
    </w:p>
    <w:p w14:paraId="07C69AEA"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t>（</w:t>
      </w:r>
      <w:r>
        <w:rPr>
          <w:rFonts w:ascii="仿宋" w:eastAsia="仿宋" w:hAnsi="仿宋" w:cstheme="minorBidi" w:hint="eastAsia"/>
          <w:color w:val="auto"/>
          <w:kern w:val="2"/>
          <w:sz w:val="28"/>
          <w:szCs w:val="28"/>
          <w14:ligatures w14:val="standardContextual"/>
        </w:rPr>
        <w:t>1</w:t>
      </w:r>
      <w:r>
        <w:rPr>
          <w:rFonts w:ascii="仿宋" w:eastAsia="仿宋" w:hAnsi="仿宋" w:cstheme="minorBidi" w:hint="eastAsia"/>
          <w:color w:val="auto"/>
          <w:kern w:val="2"/>
          <w:sz w:val="28"/>
          <w:szCs w:val="28"/>
          <w14:ligatures w14:val="standardContextual"/>
        </w:rPr>
        <w:t>）直播策划模块</w:t>
      </w:r>
    </w:p>
    <w:p w14:paraId="6931C850"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t>各参赛人员以冀韵农产品专营店直播团队的身份，通过下发的账号在规定时间内提前完成直播策划模块，直播策划模块要求参赛团队根据市场流量大盘和历史销售数据、商品资料等内容，策划一场</w:t>
      </w:r>
      <w:r>
        <w:rPr>
          <w:rFonts w:ascii="仿宋" w:eastAsia="仿宋" w:hAnsi="仿宋" w:cstheme="minorBidi" w:hint="eastAsia"/>
          <w:color w:val="auto"/>
          <w:kern w:val="2"/>
          <w:sz w:val="28"/>
          <w:szCs w:val="28"/>
          <w14:ligatures w14:val="standardContextual"/>
        </w:rPr>
        <w:t>60</w:t>
      </w:r>
      <w:r>
        <w:rPr>
          <w:rFonts w:ascii="仿宋" w:eastAsia="仿宋" w:hAnsi="仿宋" w:cstheme="minorBidi" w:hint="eastAsia"/>
          <w:color w:val="auto"/>
          <w:kern w:val="2"/>
          <w:sz w:val="28"/>
          <w:szCs w:val="28"/>
          <w14:ligatures w14:val="standardContextual"/>
        </w:rPr>
        <w:t>分钟的直播，完成市场信息</w:t>
      </w:r>
      <w:r>
        <w:rPr>
          <w:rFonts w:ascii="仿宋" w:eastAsia="仿宋" w:hAnsi="仿宋" w:cstheme="minorBidi" w:hint="eastAsia"/>
          <w:color w:val="auto"/>
          <w:kern w:val="2"/>
          <w:sz w:val="28"/>
          <w:szCs w:val="28"/>
          <w14:ligatures w14:val="standardContextual"/>
        </w:rPr>
        <w:t>分析、直播商品管理、直播活动设置、直播策划、直播推广、店铺设置、智能直播间设置、智能客服、直播间装修和直播间设置。</w:t>
      </w:r>
    </w:p>
    <w:p w14:paraId="35DEA5F1"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t>（</w:t>
      </w:r>
      <w:r>
        <w:rPr>
          <w:rFonts w:ascii="仿宋" w:eastAsia="仿宋" w:hAnsi="仿宋" w:cstheme="minorBidi" w:hint="eastAsia"/>
          <w:color w:val="auto"/>
          <w:kern w:val="2"/>
          <w:sz w:val="28"/>
          <w:szCs w:val="28"/>
          <w14:ligatures w14:val="standardContextual"/>
        </w:rPr>
        <w:t>2</w:t>
      </w:r>
      <w:r>
        <w:rPr>
          <w:rFonts w:ascii="仿宋" w:eastAsia="仿宋" w:hAnsi="仿宋" w:cstheme="minorBidi" w:hint="eastAsia"/>
          <w:color w:val="auto"/>
          <w:kern w:val="2"/>
          <w:sz w:val="28"/>
          <w:szCs w:val="28"/>
          <w14:ligatures w14:val="standardContextual"/>
        </w:rPr>
        <w:t>）现场直播模块</w:t>
      </w:r>
    </w:p>
    <w:p w14:paraId="3990D236"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t>各参赛选手根据直播策划内容，借助网络新媒体方式进行营销转化，注重产品媒介推广、销售，强化综合项目实操能力，深度融合全线运营技巧，在大赛组委会要求的统一时间、同一直播平台进行直播。</w:t>
      </w:r>
    </w:p>
    <w:p w14:paraId="03DD3C49"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t>要求：</w:t>
      </w:r>
    </w:p>
    <w:p w14:paraId="595E67C0"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lastRenderedPageBreak/>
        <w:t>①直播时长要达到</w:t>
      </w:r>
      <w:r>
        <w:rPr>
          <w:rFonts w:ascii="仿宋" w:eastAsia="仿宋" w:hAnsi="仿宋" w:cstheme="minorBidi" w:hint="eastAsia"/>
          <w:color w:val="auto"/>
          <w:kern w:val="2"/>
          <w:sz w:val="28"/>
          <w:szCs w:val="28"/>
          <w14:ligatures w14:val="standardContextual"/>
        </w:rPr>
        <w:t>20</w:t>
      </w:r>
      <w:r>
        <w:rPr>
          <w:rFonts w:ascii="仿宋" w:eastAsia="仿宋" w:hAnsi="仿宋" w:cstheme="minorBidi" w:hint="eastAsia"/>
          <w:color w:val="auto"/>
          <w:kern w:val="2"/>
          <w:sz w:val="28"/>
          <w:szCs w:val="28"/>
          <w14:ligatures w14:val="standardContextual"/>
        </w:rPr>
        <w:t>分钟。</w:t>
      </w:r>
    </w:p>
    <w:p w14:paraId="15BF298A"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t>②直播画面始终围绕主播或竞赛商品，画面清晰明亮；直播过程中没有</w:t>
      </w:r>
      <w:r>
        <w:rPr>
          <w:rFonts w:ascii="仿宋" w:eastAsia="仿宋" w:hAnsi="仿宋" w:cstheme="minorBidi" w:hint="eastAsia"/>
          <w:color w:val="auto"/>
          <w:kern w:val="2"/>
          <w:sz w:val="28"/>
          <w:szCs w:val="28"/>
          <w14:ligatures w14:val="standardContextual"/>
        </w:rPr>
        <w:t>10</w:t>
      </w:r>
      <w:r>
        <w:rPr>
          <w:rFonts w:ascii="仿宋" w:eastAsia="仿宋" w:hAnsi="仿宋" w:cstheme="minorBidi" w:hint="eastAsia"/>
          <w:color w:val="auto"/>
          <w:kern w:val="2"/>
          <w:sz w:val="28"/>
          <w:szCs w:val="28"/>
          <w14:ligatures w14:val="standardContextual"/>
        </w:rPr>
        <w:t>秒以上的卡顿、冷场。</w:t>
      </w:r>
    </w:p>
    <w:p w14:paraId="61A93F1D"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t>③直播开场包含问好及自我介绍、本次直播计划、促销活动、引导关注四项内容。</w:t>
      </w:r>
    </w:p>
    <w:p w14:paraId="34E72D47"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t>④根据脚本策划内容，在直播过程中进行产品基本信息介绍、特色、买点、卖点，产品使用展示，直播内容契合直播主题与竞赛商品，同时需要注意直播时长满足要求（直播时长不低于</w:t>
      </w:r>
      <w:r>
        <w:rPr>
          <w:rFonts w:ascii="仿宋" w:eastAsia="仿宋" w:hAnsi="仿宋" w:cstheme="minorBidi" w:hint="eastAsia"/>
          <w:color w:val="auto"/>
          <w:kern w:val="2"/>
          <w:sz w:val="28"/>
          <w:szCs w:val="28"/>
          <w14:ligatures w14:val="standardContextual"/>
        </w:rPr>
        <w:t>20</w:t>
      </w:r>
      <w:r>
        <w:rPr>
          <w:rFonts w:ascii="仿宋" w:eastAsia="仿宋" w:hAnsi="仿宋" w:cstheme="minorBidi" w:hint="eastAsia"/>
          <w:color w:val="auto"/>
          <w:kern w:val="2"/>
          <w:sz w:val="28"/>
          <w:szCs w:val="28"/>
          <w14:ligatures w14:val="standardContextual"/>
        </w:rPr>
        <w:t>分钟），主播形象贴合直播主题，能够建立主播人设，与助理配合默契；语言表达流畅，讲解具有激情，有较强的吸引力与感染力，调动粉丝互动，引导成单。同时，要针对直播提问进行解答，处理直播突发情况。</w:t>
      </w:r>
    </w:p>
    <w:p w14:paraId="23C0CC4B"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t>⑤结尾需要包含引导关注、感谢语等内容。</w:t>
      </w:r>
    </w:p>
    <w:p w14:paraId="366A285F" w14:textId="77777777" w:rsidR="007E44AA" w:rsidRDefault="00E839B4">
      <w:pPr>
        <w:spacing w:line="520" w:lineRule="exact"/>
        <w:ind w:firstLineChars="200" w:firstLine="562"/>
        <w:outlineLvl w:val="1"/>
        <w:rPr>
          <w:rFonts w:ascii="楷体" w:eastAsia="楷体" w:hAnsi="楷体" w:cs="宋体"/>
          <w:b/>
          <w:bCs/>
          <w:color w:val="auto"/>
          <w:sz w:val="28"/>
          <w:szCs w:val="28"/>
        </w:rPr>
      </w:pPr>
      <w:bookmarkStart w:id="78" w:name="_Toc223702403"/>
      <w:bookmarkStart w:id="79" w:name="_Toc174553215"/>
      <w:bookmarkStart w:id="80" w:name="_Toc222935628"/>
      <w:r>
        <w:rPr>
          <w:rFonts w:ascii="楷体" w:eastAsia="楷体" w:hAnsi="楷体" w:cs="宋体" w:hint="eastAsia"/>
          <w:b/>
          <w:bCs/>
          <w:color w:val="auto"/>
          <w:sz w:val="28"/>
          <w:szCs w:val="28"/>
        </w:rPr>
        <w:t>（二）比赛时间及试题具体内容</w:t>
      </w:r>
      <w:bookmarkEnd w:id="78"/>
      <w:bookmarkEnd w:id="79"/>
      <w:bookmarkEnd w:id="80"/>
    </w:p>
    <w:p w14:paraId="219B9729"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t>1.</w:t>
      </w:r>
      <w:r>
        <w:rPr>
          <w:rFonts w:ascii="仿宋" w:eastAsia="仿宋" w:hAnsi="仿宋" w:cstheme="minorBidi" w:hint="eastAsia"/>
          <w:color w:val="auto"/>
          <w:kern w:val="2"/>
          <w:sz w:val="28"/>
          <w:szCs w:val="28"/>
          <w14:ligatures w14:val="standardContextual"/>
        </w:rPr>
        <w:t>比赛时间安排</w:t>
      </w:r>
    </w:p>
    <w:p w14:paraId="6902C0C8"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t>第一阶段：按照比赛通知要求，在规定时间通过下发账号完成直播策划模块考核，直播策划模块考核时间为</w:t>
      </w:r>
      <w:r>
        <w:rPr>
          <w:rFonts w:ascii="仿宋" w:eastAsia="仿宋" w:hAnsi="仿宋" w:cstheme="minorBidi" w:hint="eastAsia"/>
          <w:color w:val="auto"/>
          <w:kern w:val="2"/>
          <w:sz w:val="28"/>
          <w:szCs w:val="28"/>
          <w14:ligatures w14:val="standardContextual"/>
        </w:rPr>
        <w:t>150</w:t>
      </w:r>
      <w:r>
        <w:rPr>
          <w:rFonts w:ascii="仿宋" w:eastAsia="仿宋" w:hAnsi="仿宋" w:cstheme="minorBidi" w:hint="eastAsia"/>
          <w:color w:val="auto"/>
          <w:kern w:val="2"/>
          <w:sz w:val="28"/>
          <w:szCs w:val="28"/>
          <w14:ligatures w14:val="standardContextual"/>
        </w:rPr>
        <w:t>分钟。</w:t>
      </w:r>
    </w:p>
    <w:p w14:paraId="29AA9E09"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t>第二阶段：在比赛现场完成直播运营实操环节，总时长</w:t>
      </w:r>
      <w:r>
        <w:rPr>
          <w:rFonts w:ascii="仿宋" w:eastAsia="仿宋" w:hAnsi="仿宋" w:cstheme="minorBidi" w:hint="eastAsia"/>
          <w:color w:val="auto"/>
          <w:kern w:val="2"/>
          <w:sz w:val="28"/>
          <w:szCs w:val="28"/>
          <w14:ligatures w14:val="standardContextual"/>
        </w:rPr>
        <w:t>20</w:t>
      </w:r>
      <w:r>
        <w:rPr>
          <w:rFonts w:ascii="仿宋" w:eastAsia="仿宋" w:hAnsi="仿宋" w:cstheme="minorBidi" w:hint="eastAsia"/>
          <w:color w:val="auto"/>
          <w:kern w:val="2"/>
          <w:sz w:val="28"/>
          <w:szCs w:val="28"/>
          <w14:ligatures w14:val="standardContextual"/>
        </w:rPr>
        <w:t>分钟。</w:t>
      </w:r>
    </w:p>
    <w:p w14:paraId="117D8FE5"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t>2.</w:t>
      </w:r>
      <w:r>
        <w:rPr>
          <w:rFonts w:ascii="仿宋" w:eastAsia="仿宋" w:hAnsi="仿宋" w:cstheme="minorBidi" w:hint="eastAsia"/>
          <w:color w:val="auto"/>
          <w:kern w:val="2"/>
          <w:sz w:val="28"/>
          <w:szCs w:val="28"/>
          <w14:ligatures w14:val="standardContextual"/>
        </w:rPr>
        <w:t>试题具体内容</w:t>
      </w:r>
    </w:p>
    <w:p w14:paraId="190608C1"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t>根据背景资料完成市场信息分析、直播商品管理、直播活动设置、直播策划、直播推广、店铺设置、智能直播间设置、智能客服、直播间装装修和直播间设置等任务，并根据背景资料完成直播售卖，包括直播开场、商品讲解、直播间互动、直播收尾等任务。</w:t>
      </w:r>
    </w:p>
    <w:p w14:paraId="178A8F4F" w14:textId="77777777" w:rsidR="007E44AA" w:rsidRDefault="00E839B4">
      <w:pPr>
        <w:spacing w:line="520" w:lineRule="exact"/>
        <w:ind w:firstLineChars="200" w:firstLine="562"/>
        <w:outlineLvl w:val="1"/>
        <w:rPr>
          <w:rFonts w:ascii="楷体" w:eastAsia="楷体" w:hAnsi="楷体" w:cs="宋体"/>
          <w:b/>
          <w:bCs/>
          <w:color w:val="auto"/>
          <w:sz w:val="28"/>
          <w:szCs w:val="28"/>
        </w:rPr>
      </w:pPr>
      <w:bookmarkStart w:id="81" w:name="_Toc174553216"/>
      <w:bookmarkStart w:id="82" w:name="_Toc171166752"/>
      <w:bookmarkStart w:id="83" w:name="_Toc222935629"/>
      <w:bookmarkStart w:id="84" w:name="_Toc223702404"/>
      <w:r>
        <w:rPr>
          <w:rFonts w:ascii="楷体" w:eastAsia="楷体" w:hAnsi="楷体" w:cs="宋体" w:hint="eastAsia"/>
          <w:b/>
          <w:bCs/>
          <w:color w:val="auto"/>
          <w:sz w:val="28"/>
          <w:szCs w:val="28"/>
        </w:rPr>
        <w:t>（三）评判标准</w:t>
      </w:r>
      <w:bookmarkEnd w:id="81"/>
      <w:bookmarkEnd w:id="82"/>
      <w:bookmarkEnd w:id="83"/>
      <w:bookmarkEnd w:id="84"/>
    </w:p>
    <w:p w14:paraId="39A89035" w14:textId="77777777" w:rsidR="007E44AA" w:rsidRDefault="00E839B4">
      <w:pPr>
        <w:widowControl w:val="0"/>
        <w:kinsoku/>
        <w:autoSpaceDE/>
        <w:autoSpaceDN/>
        <w:adjustRightInd/>
        <w:snapToGrid/>
        <w:spacing w:line="520" w:lineRule="exact"/>
        <w:ind w:firstLineChars="200" w:firstLine="562"/>
        <w:jc w:val="both"/>
        <w:rPr>
          <w:rFonts w:ascii="仿宋" w:eastAsia="仿宋" w:hAnsi="仿宋" w:cstheme="minorBidi"/>
          <w:b/>
          <w:bCs/>
          <w:color w:val="auto"/>
          <w:kern w:val="2"/>
          <w:sz w:val="28"/>
          <w:szCs w:val="28"/>
          <w14:ligatures w14:val="standardContextual"/>
        </w:rPr>
      </w:pPr>
      <w:r>
        <w:rPr>
          <w:rFonts w:ascii="仿宋" w:eastAsia="仿宋" w:hAnsi="仿宋" w:cstheme="minorBidi" w:hint="eastAsia"/>
          <w:b/>
          <w:bCs/>
          <w:color w:val="auto"/>
          <w:kern w:val="2"/>
          <w:sz w:val="28"/>
          <w:szCs w:val="28"/>
          <w14:ligatures w14:val="standardContextual"/>
        </w:rPr>
        <w:t>1.</w:t>
      </w:r>
      <w:r>
        <w:rPr>
          <w:rFonts w:ascii="仿宋" w:eastAsia="仿宋" w:hAnsi="仿宋" w:cstheme="minorBidi" w:hint="eastAsia"/>
          <w:b/>
          <w:bCs/>
          <w:color w:val="auto"/>
          <w:kern w:val="2"/>
          <w:sz w:val="28"/>
          <w:szCs w:val="28"/>
          <w14:ligatures w14:val="standardContextual"/>
        </w:rPr>
        <w:t>评判方法</w:t>
      </w:r>
    </w:p>
    <w:p w14:paraId="12B1182C" w14:textId="77777777" w:rsidR="007E44AA" w:rsidRDefault="00E839B4">
      <w:pPr>
        <w:widowControl w:val="0"/>
        <w:kinsoku/>
        <w:autoSpaceDE/>
        <w:autoSpaceDN/>
        <w:adjustRightInd/>
        <w:snapToGrid/>
        <w:spacing w:line="520" w:lineRule="exact"/>
        <w:ind w:firstLineChars="200" w:firstLine="560"/>
        <w:jc w:val="both"/>
        <w:rPr>
          <w:rFonts w:ascii="仿宋" w:eastAsia="仿宋" w:hAnsi="仿宋" w:cstheme="minorBidi"/>
          <w:color w:val="auto"/>
          <w:kern w:val="2"/>
          <w:sz w:val="28"/>
          <w:szCs w:val="28"/>
          <w14:ligatures w14:val="standardContextual"/>
        </w:rPr>
      </w:pPr>
      <w:r>
        <w:rPr>
          <w:rFonts w:ascii="仿宋" w:eastAsia="仿宋" w:hAnsi="仿宋" w:cstheme="minorBidi" w:hint="eastAsia"/>
          <w:color w:val="auto"/>
          <w:kern w:val="2"/>
          <w:sz w:val="28"/>
          <w:szCs w:val="28"/>
          <w14:ligatures w14:val="standardContextual"/>
        </w:rPr>
        <w:lastRenderedPageBreak/>
        <w:t>成绩评定包含软件系统评分和评委评分，直播策划模块全部由软件系统自动评分，现场直播模块由软件系统和赛项裁判组评委共同考核评出，裁判组由</w:t>
      </w:r>
      <w:r>
        <w:rPr>
          <w:rFonts w:ascii="仿宋" w:eastAsia="仿宋" w:hAnsi="仿宋" w:cstheme="minorBidi" w:hint="eastAsia"/>
          <w:color w:val="auto"/>
          <w:kern w:val="2"/>
          <w:sz w:val="28"/>
          <w:szCs w:val="28"/>
          <w14:ligatures w14:val="standardContextual"/>
        </w:rPr>
        <w:t>5</w:t>
      </w:r>
      <w:r>
        <w:rPr>
          <w:rFonts w:ascii="仿宋" w:eastAsia="仿宋" w:hAnsi="仿宋" w:cstheme="minorBidi" w:hint="eastAsia"/>
          <w:color w:val="auto"/>
          <w:kern w:val="2"/>
          <w:sz w:val="28"/>
          <w:szCs w:val="28"/>
          <w14:ligatures w14:val="standardContextual"/>
        </w:rPr>
        <w:t>位成员组成，裁判主要来自院校教授、企业专家、行业专家等，裁判总成绩去掉</w:t>
      </w:r>
      <w:r>
        <w:rPr>
          <w:rFonts w:ascii="仿宋" w:eastAsia="仿宋" w:hAnsi="仿宋" w:cstheme="minorBidi" w:hint="eastAsia"/>
          <w:color w:val="auto"/>
          <w:kern w:val="2"/>
          <w:sz w:val="28"/>
          <w:szCs w:val="28"/>
          <w14:ligatures w14:val="standardContextual"/>
        </w:rPr>
        <w:t>1</w:t>
      </w:r>
      <w:r>
        <w:rPr>
          <w:rFonts w:ascii="仿宋" w:eastAsia="仿宋" w:hAnsi="仿宋" w:cstheme="minorBidi" w:hint="eastAsia"/>
          <w:color w:val="auto"/>
          <w:kern w:val="2"/>
          <w:sz w:val="28"/>
          <w:szCs w:val="28"/>
          <w14:ligatures w14:val="standardContextual"/>
        </w:rPr>
        <w:t>个最高分和</w:t>
      </w:r>
      <w:r>
        <w:rPr>
          <w:rFonts w:ascii="仿宋" w:eastAsia="仿宋" w:hAnsi="仿宋" w:cstheme="minorBidi" w:hint="eastAsia"/>
          <w:color w:val="auto"/>
          <w:kern w:val="2"/>
          <w:sz w:val="28"/>
          <w:szCs w:val="28"/>
          <w14:ligatures w14:val="standardContextual"/>
        </w:rPr>
        <w:t>1</w:t>
      </w:r>
      <w:r>
        <w:rPr>
          <w:rFonts w:ascii="仿宋" w:eastAsia="仿宋" w:hAnsi="仿宋" w:cstheme="minorBidi" w:hint="eastAsia"/>
          <w:color w:val="auto"/>
          <w:kern w:val="2"/>
          <w:sz w:val="28"/>
          <w:szCs w:val="28"/>
          <w14:ligatures w14:val="standardContextual"/>
        </w:rPr>
        <w:t>个最低分后，取平均分（保留小数两位）</w:t>
      </w:r>
      <w:r>
        <w:rPr>
          <w:rFonts w:ascii="仿宋" w:eastAsia="仿宋" w:hAnsi="仿宋" w:cstheme="minorBidi" w:hint="eastAsia"/>
          <w:color w:val="auto"/>
          <w:kern w:val="2"/>
          <w:sz w:val="28"/>
          <w:szCs w:val="28"/>
          <w14:ligatures w14:val="standardContextual"/>
        </w:rPr>
        <w:t>作为裁判评分成绩。</w:t>
      </w:r>
    </w:p>
    <w:p w14:paraId="2EF91E70" w14:textId="77777777" w:rsidR="007E44AA" w:rsidRDefault="00E839B4">
      <w:pPr>
        <w:pStyle w:val="afffe"/>
        <w:widowControl w:val="0"/>
        <w:spacing w:line="520" w:lineRule="exact"/>
        <w:ind w:firstLine="562"/>
        <w:rPr>
          <w:b/>
          <w:bCs/>
          <w:color w:val="auto"/>
          <w:sz w:val="28"/>
          <w:szCs w:val="28"/>
        </w:rPr>
      </w:pPr>
      <w:r>
        <w:rPr>
          <w:rFonts w:hint="eastAsia"/>
          <w:b/>
          <w:bCs/>
          <w:color w:val="auto"/>
          <w:sz w:val="28"/>
          <w:szCs w:val="28"/>
        </w:rPr>
        <w:t>2.</w:t>
      </w:r>
      <w:r>
        <w:rPr>
          <w:rFonts w:hint="eastAsia"/>
          <w:b/>
          <w:bCs/>
          <w:color w:val="auto"/>
          <w:sz w:val="28"/>
          <w:szCs w:val="28"/>
        </w:rPr>
        <w:t>评分细则</w:t>
      </w:r>
    </w:p>
    <w:tbl>
      <w:tblPr>
        <w:tblW w:w="501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1166"/>
        <w:gridCol w:w="992"/>
        <w:gridCol w:w="5229"/>
        <w:gridCol w:w="712"/>
        <w:gridCol w:w="760"/>
      </w:tblGrid>
      <w:tr w:rsidR="007E44AA" w14:paraId="7E70765F" w14:textId="77777777">
        <w:trPr>
          <w:trHeight w:val="20"/>
          <w:jc w:val="center"/>
        </w:trPr>
        <w:tc>
          <w:tcPr>
            <w:tcW w:w="658" w:type="pct"/>
            <w:vAlign w:val="center"/>
          </w:tcPr>
          <w:p w14:paraId="261168FC" w14:textId="77777777" w:rsidR="007E44AA" w:rsidRDefault="00E839B4">
            <w:pPr>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rPr>
              <w:t>考核模块</w:t>
            </w:r>
          </w:p>
        </w:tc>
        <w:tc>
          <w:tcPr>
            <w:tcW w:w="560" w:type="pct"/>
            <w:vAlign w:val="center"/>
          </w:tcPr>
          <w:p w14:paraId="04F54B2A" w14:textId="77777777" w:rsidR="007E44AA" w:rsidRDefault="00E839B4">
            <w:pPr>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rPr>
              <w:t>考核要点</w:t>
            </w:r>
          </w:p>
        </w:tc>
        <w:tc>
          <w:tcPr>
            <w:tcW w:w="2950" w:type="pct"/>
            <w:vAlign w:val="center"/>
          </w:tcPr>
          <w:p w14:paraId="515145E6" w14:textId="77777777" w:rsidR="007E44AA" w:rsidRDefault="00E839B4">
            <w:pPr>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rPr>
              <w:t>评分标准</w:t>
            </w:r>
          </w:p>
        </w:tc>
        <w:tc>
          <w:tcPr>
            <w:tcW w:w="402" w:type="pct"/>
            <w:vAlign w:val="center"/>
          </w:tcPr>
          <w:p w14:paraId="35F378E0" w14:textId="77777777" w:rsidR="007E44AA" w:rsidRDefault="00E839B4">
            <w:pPr>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rPr>
              <w:t>评分方式</w:t>
            </w:r>
          </w:p>
        </w:tc>
        <w:tc>
          <w:tcPr>
            <w:tcW w:w="429" w:type="pct"/>
            <w:vAlign w:val="center"/>
          </w:tcPr>
          <w:p w14:paraId="5870E790" w14:textId="77777777" w:rsidR="007E44AA" w:rsidRDefault="00E839B4">
            <w:pPr>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rPr>
              <w:t>分值</w:t>
            </w:r>
          </w:p>
        </w:tc>
      </w:tr>
      <w:tr w:rsidR="007E44AA" w14:paraId="1300D31C" w14:textId="77777777">
        <w:trPr>
          <w:trHeight w:val="20"/>
          <w:jc w:val="center"/>
        </w:trPr>
        <w:tc>
          <w:tcPr>
            <w:tcW w:w="658" w:type="pct"/>
            <w:vMerge w:val="restart"/>
            <w:vAlign w:val="center"/>
          </w:tcPr>
          <w:p w14:paraId="3B7A0C67"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直播策划</w:t>
            </w:r>
          </w:p>
        </w:tc>
        <w:tc>
          <w:tcPr>
            <w:tcW w:w="560" w:type="pct"/>
            <w:vAlign w:val="center"/>
          </w:tcPr>
          <w:p w14:paraId="543AA8DA" w14:textId="77777777" w:rsidR="007E44AA" w:rsidRDefault="00E839B4">
            <w:pPr>
              <w:spacing w:line="400" w:lineRule="exact"/>
              <w:jc w:val="center"/>
              <w:rPr>
                <w:rFonts w:ascii="仿宋" w:eastAsia="仿宋" w:hAnsi="仿宋" w:cs="宋体"/>
                <w:color w:val="auto"/>
                <w:sz w:val="24"/>
                <w:szCs w:val="24"/>
              </w:rPr>
            </w:pPr>
            <w:proofErr w:type="gramStart"/>
            <w:r>
              <w:rPr>
                <w:rFonts w:ascii="仿宋" w:eastAsia="仿宋" w:hAnsi="仿宋" w:cs="宋体" w:hint="eastAsia"/>
                <w:color w:val="auto"/>
                <w:sz w:val="24"/>
                <w:szCs w:val="24"/>
              </w:rPr>
              <w:t>直播选品</w:t>
            </w:r>
            <w:proofErr w:type="gramEnd"/>
          </w:p>
        </w:tc>
        <w:tc>
          <w:tcPr>
            <w:tcW w:w="2950" w:type="pct"/>
            <w:vAlign w:val="center"/>
          </w:tcPr>
          <w:p w14:paraId="696CA070"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1.</w:t>
            </w:r>
            <w:r>
              <w:rPr>
                <w:rFonts w:ascii="仿宋" w:eastAsia="仿宋" w:hAnsi="仿宋" w:cs="宋体" w:hint="eastAsia"/>
                <w:color w:val="auto"/>
                <w:sz w:val="24"/>
                <w:szCs w:val="24"/>
              </w:rPr>
              <w:t>选择商品、确定品类数量；</w:t>
            </w:r>
          </w:p>
          <w:p w14:paraId="0753E273"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2.</w:t>
            </w:r>
            <w:r>
              <w:rPr>
                <w:rFonts w:ascii="仿宋" w:eastAsia="仿宋" w:hAnsi="仿宋" w:cs="宋体" w:hint="eastAsia"/>
                <w:color w:val="auto"/>
                <w:sz w:val="24"/>
                <w:szCs w:val="24"/>
              </w:rPr>
              <w:t>确定商品分类（形象款、引流款、利润款）；</w:t>
            </w:r>
          </w:p>
          <w:p w14:paraId="38230F9F"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3.</w:t>
            </w:r>
            <w:r>
              <w:rPr>
                <w:rFonts w:ascii="仿宋" w:eastAsia="仿宋" w:hAnsi="仿宋" w:cs="宋体" w:hint="eastAsia"/>
                <w:color w:val="auto"/>
                <w:sz w:val="24"/>
                <w:szCs w:val="24"/>
              </w:rPr>
              <w:t>商品分类比例合适。</w:t>
            </w:r>
          </w:p>
        </w:tc>
        <w:tc>
          <w:tcPr>
            <w:tcW w:w="402" w:type="pct"/>
            <w:vAlign w:val="center"/>
          </w:tcPr>
          <w:p w14:paraId="341B294B"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软件系统</w:t>
            </w:r>
          </w:p>
        </w:tc>
        <w:tc>
          <w:tcPr>
            <w:tcW w:w="429" w:type="pct"/>
            <w:vAlign w:val="center"/>
          </w:tcPr>
          <w:p w14:paraId="110BF69E"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2.5</w:t>
            </w:r>
          </w:p>
        </w:tc>
      </w:tr>
      <w:tr w:rsidR="007E44AA" w14:paraId="306D0C96" w14:textId="77777777">
        <w:trPr>
          <w:trHeight w:val="20"/>
          <w:jc w:val="center"/>
        </w:trPr>
        <w:tc>
          <w:tcPr>
            <w:tcW w:w="658" w:type="pct"/>
            <w:vMerge/>
            <w:vAlign w:val="center"/>
          </w:tcPr>
          <w:p w14:paraId="21AF8622" w14:textId="77777777" w:rsidR="007E44AA" w:rsidRDefault="007E44AA">
            <w:pPr>
              <w:spacing w:line="400" w:lineRule="exact"/>
              <w:jc w:val="center"/>
              <w:rPr>
                <w:rFonts w:ascii="仿宋" w:eastAsia="仿宋" w:hAnsi="仿宋" w:cs="宋体"/>
                <w:color w:val="auto"/>
                <w:sz w:val="24"/>
                <w:szCs w:val="24"/>
              </w:rPr>
            </w:pPr>
          </w:p>
        </w:tc>
        <w:tc>
          <w:tcPr>
            <w:tcW w:w="560" w:type="pct"/>
            <w:vAlign w:val="center"/>
          </w:tcPr>
          <w:p w14:paraId="65B9793A"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商品发布</w:t>
            </w:r>
          </w:p>
        </w:tc>
        <w:tc>
          <w:tcPr>
            <w:tcW w:w="2950" w:type="pct"/>
            <w:vAlign w:val="center"/>
          </w:tcPr>
          <w:p w14:paraId="176C8CBA"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1.</w:t>
            </w:r>
            <w:r>
              <w:rPr>
                <w:rFonts w:ascii="仿宋" w:eastAsia="仿宋" w:hAnsi="仿宋" w:cs="宋体" w:hint="eastAsia"/>
                <w:color w:val="auto"/>
                <w:sz w:val="24"/>
                <w:szCs w:val="24"/>
              </w:rPr>
              <w:t>添加已采购商品的价格、上架数量等信息。“价格</w:t>
            </w:r>
            <w:r>
              <w:rPr>
                <w:rFonts w:ascii="仿宋" w:eastAsia="仿宋" w:hAnsi="仿宋" w:cs="宋体" w:hint="eastAsia"/>
                <w:color w:val="auto"/>
                <w:sz w:val="24"/>
                <w:szCs w:val="24"/>
              </w:rPr>
              <w:t xml:space="preserve"> </w:t>
            </w:r>
            <w:r>
              <w:rPr>
                <w:rFonts w:ascii="仿宋" w:eastAsia="仿宋" w:hAnsi="仿宋" w:cs="宋体" w:hint="eastAsia"/>
                <w:color w:val="auto"/>
                <w:sz w:val="24"/>
                <w:szCs w:val="24"/>
              </w:rPr>
              <w:t>”涉及到评分公式中的产品售价；</w:t>
            </w:r>
          </w:p>
          <w:p w14:paraId="3A5F6934"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2.</w:t>
            </w:r>
            <w:r>
              <w:rPr>
                <w:rFonts w:ascii="仿宋" w:eastAsia="仿宋" w:hAnsi="仿宋" w:cs="宋体" w:hint="eastAsia"/>
                <w:color w:val="auto"/>
                <w:sz w:val="24"/>
                <w:szCs w:val="24"/>
              </w:rPr>
              <w:t>编辑主</w:t>
            </w:r>
            <w:proofErr w:type="gramStart"/>
            <w:r>
              <w:rPr>
                <w:rFonts w:ascii="仿宋" w:eastAsia="仿宋" w:hAnsi="仿宋" w:cs="宋体" w:hint="eastAsia"/>
                <w:color w:val="auto"/>
                <w:sz w:val="24"/>
                <w:szCs w:val="24"/>
              </w:rPr>
              <w:t>推款商品</w:t>
            </w:r>
            <w:proofErr w:type="gramEnd"/>
            <w:r>
              <w:rPr>
                <w:rFonts w:ascii="仿宋" w:eastAsia="仿宋" w:hAnsi="仿宋" w:cs="宋体" w:hint="eastAsia"/>
                <w:color w:val="auto"/>
                <w:sz w:val="24"/>
                <w:szCs w:val="24"/>
              </w:rPr>
              <w:t>规格、主图、辅图、详情长图。</w:t>
            </w:r>
          </w:p>
        </w:tc>
        <w:tc>
          <w:tcPr>
            <w:tcW w:w="402" w:type="pct"/>
            <w:vAlign w:val="center"/>
          </w:tcPr>
          <w:p w14:paraId="7953BB1E" w14:textId="77777777" w:rsidR="007E44AA" w:rsidRDefault="007E44AA">
            <w:pPr>
              <w:spacing w:line="400" w:lineRule="exact"/>
              <w:jc w:val="center"/>
              <w:rPr>
                <w:rFonts w:ascii="仿宋" w:eastAsia="仿宋" w:hAnsi="仿宋" w:cs="宋体"/>
                <w:color w:val="auto"/>
                <w:sz w:val="24"/>
                <w:szCs w:val="24"/>
              </w:rPr>
            </w:pPr>
          </w:p>
          <w:p w14:paraId="1C3E55D4"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软件系统</w:t>
            </w:r>
          </w:p>
        </w:tc>
        <w:tc>
          <w:tcPr>
            <w:tcW w:w="429" w:type="pct"/>
            <w:vAlign w:val="center"/>
          </w:tcPr>
          <w:p w14:paraId="1E6F5719"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4</w:t>
            </w:r>
          </w:p>
        </w:tc>
      </w:tr>
      <w:tr w:rsidR="007E44AA" w14:paraId="58C5A323" w14:textId="77777777">
        <w:trPr>
          <w:trHeight w:val="20"/>
          <w:jc w:val="center"/>
        </w:trPr>
        <w:tc>
          <w:tcPr>
            <w:tcW w:w="658" w:type="pct"/>
            <w:vMerge/>
            <w:vAlign w:val="center"/>
          </w:tcPr>
          <w:p w14:paraId="62889A4D" w14:textId="77777777" w:rsidR="007E44AA" w:rsidRDefault="007E44AA">
            <w:pPr>
              <w:spacing w:line="400" w:lineRule="exact"/>
              <w:jc w:val="center"/>
              <w:rPr>
                <w:rFonts w:ascii="仿宋" w:eastAsia="仿宋" w:hAnsi="仿宋" w:cs="宋体"/>
                <w:color w:val="auto"/>
                <w:sz w:val="24"/>
                <w:szCs w:val="24"/>
              </w:rPr>
            </w:pPr>
          </w:p>
        </w:tc>
        <w:tc>
          <w:tcPr>
            <w:tcW w:w="560" w:type="pct"/>
            <w:vAlign w:val="center"/>
          </w:tcPr>
          <w:p w14:paraId="2D946493"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直播活动</w:t>
            </w:r>
          </w:p>
        </w:tc>
        <w:tc>
          <w:tcPr>
            <w:tcW w:w="2950" w:type="pct"/>
            <w:vAlign w:val="center"/>
          </w:tcPr>
          <w:p w14:paraId="30E324C2"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优惠券、</w:t>
            </w:r>
            <w:proofErr w:type="gramStart"/>
            <w:r>
              <w:rPr>
                <w:rFonts w:ascii="仿宋" w:eastAsia="仿宋" w:hAnsi="仿宋" w:cs="宋体" w:hint="eastAsia"/>
                <w:color w:val="auto"/>
                <w:sz w:val="24"/>
                <w:szCs w:val="24"/>
              </w:rPr>
              <w:t>秒杀等</w:t>
            </w:r>
            <w:proofErr w:type="gramEnd"/>
            <w:r>
              <w:rPr>
                <w:rFonts w:ascii="仿宋" w:eastAsia="仿宋" w:hAnsi="仿宋" w:cs="宋体" w:hint="eastAsia"/>
                <w:color w:val="auto"/>
                <w:sz w:val="24"/>
                <w:szCs w:val="24"/>
              </w:rPr>
              <w:t>商品活动设置。</w:t>
            </w:r>
          </w:p>
          <w:p w14:paraId="1505F9A6"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抽奖、才艺表演、投票、话题等直播互动活动设置。</w:t>
            </w:r>
          </w:p>
        </w:tc>
        <w:tc>
          <w:tcPr>
            <w:tcW w:w="402" w:type="pct"/>
            <w:vAlign w:val="center"/>
          </w:tcPr>
          <w:p w14:paraId="2147209C"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软件系统</w:t>
            </w:r>
          </w:p>
        </w:tc>
        <w:tc>
          <w:tcPr>
            <w:tcW w:w="429" w:type="pct"/>
            <w:vAlign w:val="center"/>
          </w:tcPr>
          <w:p w14:paraId="40BAC934"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4</w:t>
            </w:r>
          </w:p>
        </w:tc>
      </w:tr>
      <w:tr w:rsidR="007E44AA" w14:paraId="24AA1D42" w14:textId="77777777">
        <w:trPr>
          <w:trHeight w:val="20"/>
          <w:jc w:val="center"/>
        </w:trPr>
        <w:tc>
          <w:tcPr>
            <w:tcW w:w="658" w:type="pct"/>
            <w:vMerge/>
            <w:vAlign w:val="center"/>
          </w:tcPr>
          <w:p w14:paraId="311047FD" w14:textId="77777777" w:rsidR="007E44AA" w:rsidRDefault="007E44AA">
            <w:pPr>
              <w:spacing w:line="400" w:lineRule="exact"/>
              <w:jc w:val="center"/>
              <w:rPr>
                <w:rFonts w:ascii="仿宋" w:eastAsia="仿宋" w:hAnsi="仿宋" w:cs="宋体"/>
                <w:color w:val="auto"/>
                <w:sz w:val="24"/>
                <w:szCs w:val="24"/>
              </w:rPr>
            </w:pPr>
          </w:p>
        </w:tc>
        <w:tc>
          <w:tcPr>
            <w:tcW w:w="560" w:type="pct"/>
            <w:vAlign w:val="center"/>
          </w:tcPr>
          <w:p w14:paraId="58A67952"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单品脚本策划</w:t>
            </w:r>
          </w:p>
        </w:tc>
        <w:tc>
          <w:tcPr>
            <w:tcW w:w="2950" w:type="pct"/>
            <w:vAlign w:val="center"/>
          </w:tcPr>
          <w:p w14:paraId="0589126A"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1.</w:t>
            </w:r>
            <w:r>
              <w:rPr>
                <w:rFonts w:ascii="仿宋" w:eastAsia="仿宋" w:hAnsi="仿宋" w:cs="宋体" w:hint="eastAsia"/>
                <w:color w:val="auto"/>
                <w:sz w:val="24"/>
                <w:szCs w:val="24"/>
              </w:rPr>
              <w:t>主</w:t>
            </w:r>
            <w:proofErr w:type="gramStart"/>
            <w:r>
              <w:rPr>
                <w:rFonts w:ascii="仿宋" w:eastAsia="仿宋" w:hAnsi="仿宋" w:cs="宋体" w:hint="eastAsia"/>
                <w:color w:val="auto"/>
                <w:sz w:val="24"/>
                <w:szCs w:val="24"/>
              </w:rPr>
              <w:t>推款商品</w:t>
            </w:r>
            <w:proofErr w:type="gramEnd"/>
            <w:r>
              <w:rPr>
                <w:rFonts w:ascii="仿宋" w:eastAsia="仿宋" w:hAnsi="仿宋" w:cs="宋体" w:hint="eastAsia"/>
                <w:color w:val="auto"/>
                <w:sz w:val="24"/>
                <w:szCs w:val="24"/>
              </w:rPr>
              <w:t>讲解策划，包括讲解流程类型、讲解时间点、促销形式选择、话术技巧等；</w:t>
            </w:r>
          </w:p>
          <w:p w14:paraId="769414E4"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2.</w:t>
            </w:r>
            <w:r>
              <w:rPr>
                <w:rFonts w:ascii="仿宋" w:eastAsia="仿宋" w:hAnsi="仿宋" w:cs="宋体" w:hint="eastAsia"/>
                <w:color w:val="auto"/>
                <w:sz w:val="24"/>
                <w:szCs w:val="24"/>
              </w:rPr>
              <w:t>主</w:t>
            </w:r>
            <w:proofErr w:type="gramStart"/>
            <w:r>
              <w:rPr>
                <w:rFonts w:ascii="仿宋" w:eastAsia="仿宋" w:hAnsi="仿宋" w:cs="宋体" w:hint="eastAsia"/>
                <w:color w:val="auto"/>
                <w:sz w:val="24"/>
                <w:szCs w:val="24"/>
              </w:rPr>
              <w:t>推款商品讲解脚本话</w:t>
            </w:r>
            <w:proofErr w:type="gramEnd"/>
            <w:r>
              <w:rPr>
                <w:rFonts w:ascii="仿宋" w:eastAsia="仿宋" w:hAnsi="仿宋" w:cs="宋体" w:hint="eastAsia"/>
                <w:color w:val="auto"/>
                <w:sz w:val="24"/>
                <w:szCs w:val="24"/>
              </w:rPr>
              <w:t>术设计。</w:t>
            </w:r>
          </w:p>
        </w:tc>
        <w:tc>
          <w:tcPr>
            <w:tcW w:w="402" w:type="pct"/>
            <w:vAlign w:val="center"/>
          </w:tcPr>
          <w:p w14:paraId="29F26B5C"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软件系统</w:t>
            </w:r>
          </w:p>
        </w:tc>
        <w:tc>
          <w:tcPr>
            <w:tcW w:w="429" w:type="pct"/>
            <w:vAlign w:val="center"/>
          </w:tcPr>
          <w:p w14:paraId="540D7E10"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3.5</w:t>
            </w:r>
          </w:p>
        </w:tc>
      </w:tr>
      <w:tr w:rsidR="007E44AA" w14:paraId="22B95CEB" w14:textId="77777777">
        <w:trPr>
          <w:trHeight w:val="20"/>
          <w:jc w:val="center"/>
        </w:trPr>
        <w:tc>
          <w:tcPr>
            <w:tcW w:w="658" w:type="pct"/>
            <w:vMerge/>
            <w:vAlign w:val="center"/>
          </w:tcPr>
          <w:p w14:paraId="2D31209B" w14:textId="77777777" w:rsidR="007E44AA" w:rsidRDefault="007E44AA">
            <w:pPr>
              <w:spacing w:line="400" w:lineRule="exact"/>
              <w:jc w:val="center"/>
              <w:rPr>
                <w:rFonts w:ascii="仿宋" w:eastAsia="仿宋" w:hAnsi="仿宋" w:cs="宋体"/>
                <w:color w:val="auto"/>
                <w:sz w:val="24"/>
                <w:szCs w:val="24"/>
              </w:rPr>
            </w:pPr>
          </w:p>
        </w:tc>
        <w:tc>
          <w:tcPr>
            <w:tcW w:w="560" w:type="pct"/>
            <w:vAlign w:val="center"/>
          </w:tcPr>
          <w:p w14:paraId="50BC938E"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全场脚本策划</w:t>
            </w:r>
          </w:p>
        </w:tc>
        <w:tc>
          <w:tcPr>
            <w:tcW w:w="2950" w:type="pct"/>
            <w:vAlign w:val="center"/>
          </w:tcPr>
          <w:p w14:paraId="6D757FBB"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直播流程及各环节时间合理，流程设计恰当；</w:t>
            </w:r>
          </w:p>
          <w:p w14:paraId="4FB21E45"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直播互动内容设计合理；</w:t>
            </w:r>
          </w:p>
          <w:p w14:paraId="7F402849"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直播脚本逻辑清晰。</w:t>
            </w:r>
          </w:p>
        </w:tc>
        <w:tc>
          <w:tcPr>
            <w:tcW w:w="402" w:type="pct"/>
            <w:vAlign w:val="center"/>
          </w:tcPr>
          <w:p w14:paraId="5B5675F3"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软件系统</w:t>
            </w:r>
          </w:p>
        </w:tc>
        <w:tc>
          <w:tcPr>
            <w:tcW w:w="429" w:type="pct"/>
            <w:vAlign w:val="center"/>
          </w:tcPr>
          <w:p w14:paraId="1EF7C7D1"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7.5</w:t>
            </w:r>
          </w:p>
        </w:tc>
      </w:tr>
      <w:tr w:rsidR="007E44AA" w14:paraId="0CAD5D04" w14:textId="77777777">
        <w:trPr>
          <w:trHeight w:val="20"/>
          <w:jc w:val="center"/>
        </w:trPr>
        <w:tc>
          <w:tcPr>
            <w:tcW w:w="658" w:type="pct"/>
            <w:vMerge/>
            <w:vAlign w:val="center"/>
          </w:tcPr>
          <w:p w14:paraId="3C2E5B7E" w14:textId="77777777" w:rsidR="007E44AA" w:rsidRDefault="007E44AA">
            <w:pPr>
              <w:spacing w:line="400" w:lineRule="exact"/>
              <w:jc w:val="center"/>
              <w:rPr>
                <w:rFonts w:ascii="仿宋" w:eastAsia="仿宋" w:hAnsi="仿宋" w:cs="宋体"/>
                <w:color w:val="auto"/>
                <w:sz w:val="24"/>
                <w:szCs w:val="24"/>
              </w:rPr>
            </w:pPr>
          </w:p>
        </w:tc>
        <w:tc>
          <w:tcPr>
            <w:tcW w:w="560" w:type="pct"/>
            <w:vAlign w:val="center"/>
          </w:tcPr>
          <w:p w14:paraId="5978CC7C"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直播推广</w:t>
            </w:r>
          </w:p>
        </w:tc>
        <w:tc>
          <w:tcPr>
            <w:tcW w:w="2950" w:type="pct"/>
            <w:vAlign w:val="center"/>
          </w:tcPr>
          <w:p w14:paraId="0A49977A"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宣传物料设计：进行预热文案撰写、海报制作，根据素材剪贴，尺寸、大小符合要求；</w:t>
            </w:r>
          </w:p>
          <w:p w14:paraId="4444E269"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设置引流推广方式、渠道、预算、时间、投放组合。</w:t>
            </w:r>
          </w:p>
        </w:tc>
        <w:tc>
          <w:tcPr>
            <w:tcW w:w="402" w:type="pct"/>
            <w:vAlign w:val="center"/>
          </w:tcPr>
          <w:p w14:paraId="21AEADBD"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软件系统</w:t>
            </w:r>
          </w:p>
        </w:tc>
        <w:tc>
          <w:tcPr>
            <w:tcW w:w="429" w:type="pct"/>
            <w:vAlign w:val="center"/>
          </w:tcPr>
          <w:p w14:paraId="454BEC19"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2.5</w:t>
            </w:r>
          </w:p>
        </w:tc>
      </w:tr>
      <w:tr w:rsidR="007E44AA" w14:paraId="5C69742D" w14:textId="77777777">
        <w:trPr>
          <w:trHeight w:val="20"/>
          <w:jc w:val="center"/>
        </w:trPr>
        <w:tc>
          <w:tcPr>
            <w:tcW w:w="658" w:type="pct"/>
            <w:vMerge/>
            <w:vAlign w:val="center"/>
          </w:tcPr>
          <w:p w14:paraId="71D62570" w14:textId="77777777" w:rsidR="007E44AA" w:rsidRDefault="007E44AA">
            <w:pPr>
              <w:spacing w:line="400" w:lineRule="exact"/>
              <w:jc w:val="center"/>
              <w:rPr>
                <w:rFonts w:ascii="仿宋" w:eastAsia="仿宋" w:hAnsi="仿宋" w:cs="宋体"/>
                <w:color w:val="auto"/>
                <w:sz w:val="24"/>
                <w:szCs w:val="24"/>
              </w:rPr>
            </w:pPr>
          </w:p>
        </w:tc>
        <w:tc>
          <w:tcPr>
            <w:tcW w:w="560" w:type="pct"/>
            <w:vAlign w:val="center"/>
          </w:tcPr>
          <w:p w14:paraId="3F67225D"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店铺设置</w:t>
            </w:r>
          </w:p>
        </w:tc>
        <w:tc>
          <w:tcPr>
            <w:tcW w:w="2950" w:type="pct"/>
            <w:vAlign w:val="center"/>
          </w:tcPr>
          <w:p w14:paraId="729E1A2E"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进行店铺相关设置，包含运费模版、智能跟单、防控策略和支付方式。</w:t>
            </w:r>
          </w:p>
        </w:tc>
        <w:tc>
          <w:tcPr>
            <w:tcW w:w="402" w:type="pct"/>
            <w:vAlign w:val="center"/>
          </w:tcPr>
          <w:p w14:paraId="365F5318"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软件系统</w:t>
            </w:r>
          </w:p>
        </w:tc>
        <w:tc>
          <w:tcPr>
            <w:tcW w:w="429" w:type="pct"/>
            <w:vAlign w:val="center"/>
          </w:tcPr>
          <w:p w14:paraId="02038748"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6</w:t>
            </w:r>
          </w:p>
        </w:tc>
      </w:tr>
      <w:tr w:rsidR="007E44AA" w14:paraId="54D5C2EB" w14:textId="77777777">
        <w:trPr>
          <w:trHeight w:val="20"/>
          <w:jc w:val="center"/>
        </w:trPr>
        <w:tc>
          <w:tcPr>
            <w:tcW w:w="658" w:type="pct"/>
            <w:vMerge/>
            <w:vAlign w:val="center"/>
          </w:tcPr>
          <w:p w14:paraId="549AC3D5" w14:textId="77777777" w:rsidR="007E44AA" w:rsidRDefault="007E44AA">
            <w:pPr>
              <w:spacing w:line="400" w:lineRule="exact"/>
              <w:jc w:val="center"/>
              <w:rPr>
                <w:rFonts w:ascii="仿宋" w:eastAsia="仿宋" w:hAnsi="仿宋" w:cs="宋体"/>
                <w:color w:val="auto"/>
                <w:sz w:val="24"/>
                <w:szCs w:val="24"/>
              </w:rPr>
            </w:pPr>
          </w:p>
        </w:tc>
        <w:tc>
          <w:tcPr>
            <w:tcW w:w="560" w:type="pct"/>
            <w:vAlign w:val="center"/>
          </w:tcPr>
          <w:p w14:paraId="505798EC"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智能客服</w:t>
            </w:r>
          </w:p>
        </w:tc>
        <w:tc>
          <w:tcPr>
            <w:tcW w:w="2950" w:type="pct"/>
            <w:vAlign w:val="center"/>
          </w:tcPr>
          <w:p w14:paraId="4B9267B5"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进行知识库创建；</w:t>
            </w:r>
          </w:p>
          <w:p w14:paraId="4AA159A7"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进行问答库创建；</w:t>
            </w:r>
          </w:p>
          <w:p w14:paraId="2AF93FC6"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lastRenderedPageBreak/>
              <w:t>进行直播咨询处理。</w:t>
            </w:r>
          </w:p>
        </w:tc>
        <w:tc>
          <w:tcPr>
            <w:tcW w:w="402" w:type="pct"/>
            <w:vAlign w:val="center"/>
          </w:tcPr>
          <w:p w14:paraId="37105C2E" w14:textId="77777777" w:rsidR="007E44AA" w:rsidRDefault="00E839B4">
            <w:pPr>
              <w:spacing w:line="400" w:lineRule="exact"/>
              <w:jc w:val="center"/>
              <w:rPr>
                <w:rFonts w:ascii="仿宋" w:eastAsia="仿宋" w:hAnsi="仿宋" w:cs="宋体"/>
                <w:color w:val="auto"/>
                <w:sz w:val="24"/>
                <w:szCs w:val="24"/>
                <w:lang w:eastAsia="en-US"/>
              </w:rPr>
            </w:pPr>
            <w:r>
              <w:rPr>
                <w:rFonts w:ascii="仿宋" w:eastAsia="仿宋" w:hAnsi="仿宋" w:cs="宋体" w:hint="eastAsia"/>
                <w:color w:val="auto"/>
                <w:sz w:val="24"/>
                <w:szCs w:val="24"/>
              </w:rPr>
              <w:lastRenderedPageBreak/>
              <w:t>软件系统</w:t>
            </w:r>
          </w:p>
        </w:tc>
        <w:tc>
          <w:tcPr>
            <w:tcW w:w="429" w:type="pct"/>
            <w:vAlign w:val="center"/>
          </w:tcPr>
          <w:p w14:paraId="09AD34F8"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7</w:t>
            </w:r>
          </w:p>
        </w:tc>
      </w:tr>
      <w:tr w:rsidR="007E44AA" w14:paraId="32491249" w14:textId="77777777">
        <w:trPr>
          <w:trHeight w:val="20"/>
          <w:jc w:val="center"/>
        </w:trPr>
        <w:tc>
          <w:tcPr>
            <w:tcW w:w="658" w:type="pct"/>
            <w:vMerge/>
            <w:vAlign w:val="center"/>
          </w:tcPr>
          <w:p w14:paraId="27A38D63" w14:textId="77777777" w:rsidR="007E44AA" w:rsidRDefault="007E44AA">
            <w:pPr>
              <w:spacing w:line="400" w:lineRule="exact"/>
              <w:jc w:val="center"/>
              <w:rPr>
                <w:rFonts w:ascii="仿宋" w:eastAsia="仿宋" w:hAnsi="仿宋" w:cs="宋体"/>
                <w:color w:val="auto"/>
                <w:sz w:val="24"/>
                <w:szCs w:val="24"/>
              </w:rPr>
            </w:pPr>
          </w:p>
        </w:tc>
        <w:tc>
          <w:tcPr>
            <w:tcW w:w="560" w:type="pct"/>
            <w:vAlign w:val="center"/>
          </w:tcPr>
          <w:p w14:paraId="4873C48A"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直播管理</w:t>
            </w:r>
          </w:p>
        </w:tc>
        <w:tc>
          <w:tcPr>
            <w:tcW w:w="2950" w:type="pct"/>
            <w:vAlign w:val="center"/>
          </w:tcPr>
          <w:p w14:paraId="1C47B71B"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进行直播间装修和直播预告的设置，包括信息卡、封面、标题、时间及其他策划设置操作。</w:t>
            </w:r>
          </w:p>
        </w:tc>
        <w:tc>
          <w:tcPr>
            <w:tcW w:w="402" w:type="pct"/>
            <w:vAlign w:val="center"/>
          </w:tcPr>
          <w:p w14:paraId="0648398A"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软件系统</w:t>
            </w:r>
          </w:p>
        </w:tc>
        <w:tc>
          <w:tcPr>
            <w:tcW w:w="429" w:type="pct"/>
            <w:vAlign w:val="center"/>
          </w:tcPr>
          <w:p w14:paraId="1BD4157D"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1.5</w:t>
            </w:r>
          </w:p>
        </w:tc>
      </w:tr>
      <w:tr w:rsidR="007E44AA" w14:paraId="344B2591" w14:textId="77777777">
        <w:trPr>
          <w:trHeight w:val="20"/>
          <w:jc w:val="center"/>
        </w:trPr>
        <w:tc>
          <w:tcPr>
            <w:tcW w:w="658" w:type="pct"/>
            <w:vMerge/>
            <w:vAlign w:val="center"/>
          </w:tcPr>
          <w:p w14:paraId="384F4500" w14:textId="77777777" w:rsidR="007E44AA" w:rsidRDefault="007E44AA">
            <w:pPr>
              <w:spacing w:line="400" w:lineRule="exact"/>
              <w:jc w:val="center"/>
              <w:rPr>
                <w:rFonts w:ascii="仿宋" w:eastAsia="仿宋" w:hAnsi="仿宋" w:cs="宋体"/>
                <w:color w:val="auto"/>
                <w:sz w:val="24"/>
                <w:szCs w:val="24"/>
              </w:rPr>
            </w:pPr>
          </w:p>
        </w:tc>
        <w:tc>
          <w:tcPr>
            <w:tcW w:w="560" w:type="pct"/>
            <w:vAlign w:val="center"/>
          </w:tcPr>
          <w:p w14:paraId="5416D99B"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智能直播间</w:t>
            </w:r>
          </w:p>
        </w:tc>
        <w:tc>
          <w:tcPr>
            <w:tcW w:w="2950" w:type="pct"/>
            <w:vAlign w:val="center"/>
          </w:tcPr>
          <w:p w14:paraId="0BA6E987"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1.</w:t>
            </w:r>
            <w:r>
              <w:rPr>
                <w:rFonts w:ascii="仿宋" w:eastAsia="仿宋" w:hAnsi="仿宋" w:cs="宋体" w:hint="eastAsia"/>
                <w:color w:val="auto"/>
                <w:sz w:val="24"/>
                <w:szCs w:val="24"/>
              </w:rPr>
              <w:t>智能直播间剧本架构及内容设计；</w:t>
            </w:r>
          </w:p>
          <w:p w14:paraId="1D5987D5"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2.</w:t>
            </w:r>
            <w:r>
              <w:rPr>
                <w:rFonts w:ascii="仿宋" w:eastAsia="仿宋" w:hAnsi="仿宋" w:cs="宋体" w:hint="eastAsia"/>
                <w:color w:val="auto"/>
                <w:sz w:val="24"/>
                <w:szCs w:val="24"/>
              </w:rPr>
              <w:t>智能直播场景内容设计。</w:t>
            </w:r>
          </w:p>
        </w:tc>
        <w:tc>
          <w:tcPr>
            <w:tcW w:w="402" w:type="pct"/>
            <w:vAlign w:val="center"/>
          </w:tcPr>
          <w:p w14:paraId="0EBCBB2B"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软件系统</w:t>
            </w:r>
          </w:p>
        </w:tc>
        <w:tc>
          <w:tcPr>
            <w:tcW w:w="429" w:type="pct"/>
            <w:vAlign w:val="center"/>
          </w:tcPr>
          <w:p w14:paraId="79650A5A"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4</w:t>
            </w:r>
          </w:p>
        </w:tc>
      </w:tr>
      <w:tr w:rsidR="007E44AA" w14:paraId="6FF8BA73" w14:textId="77777777">
        <w:trPr>
          <w:trHeight w:val="20"/>
          <w:jc w:val="center"/>
        </w:trPr>
        <w:tc>
          <w:tcPr>
            <w:tcW w:w="658" w:type="pct"/>
            <w:vMerge/>
            <w:vAlign w:val="center"/>
          </w:tcPr>
          <w:p w14:paraId="41ED03B7" w14:textId="77777777" w:rsidR="007E44AA" w:rsidRDefault="007E44AA">
            <w:pPr>
              <w:spacing w:line="400" w:lineRule="exact"/>
              <w:jc w:val="center"/>
              <w:rPr>
                <w:rFonts w:ascii="仿宋" w:eastAsia="仿宋" w:hAnsi="仿宋" w:cs="宋体"/>
                <w:color w:val="auto"/>
                <w:sz w:val="24"/>
                <w:szCs w:val="24"/>
              </w:rPr>
            </w:pPr>
          </w:p>
        </w:tc>
        <w:tc>
          <w:tcPr>
            <w:tcW w:w="560" w:type="pct"/>
            <w:vAlign w:val="center"/>
          </w:tcPr>
          <w:p w14:paraId="3CB46DBB"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合</w:t>
            </w:r>
            <w:proofErr w:type="gramStart"/>
            <w:r>
              <w:rPr>
                <w:rFonts w:ascii="仿宋" w:eastAsia="仿宋" w:hAnsi="仿宋" w:cs="宋体" w:hint="eastAsia"/>
                <w:color w:val="auto"/>
                <w:sz w:val="24"/>
                <w:szCs w:val="24"/>
              </w:rPr>
              <w:t>规</w:t>
            </w:r>
            <w:proofErr w:type="gramEnd"/>
            <w:r>
              <w:rPr>
                <w:rFonts w:ascii="仿宋" w:eastAsia="仿宋" w:hAnsi="仿宋" w:cs="宋体" w:hint="eastAsia"/>
                <w:color w:val="auto"/>
                <w:sz w:val="24"/>
                <w:szCs w:val="24"/>
              </w:rPr>
              <w:t>预检</w:t>
            </w:r>
          </w:p>
        </w:tc>
        <w:tc>
          <w:tcPr>
            <w:tcW w:w="2950" w:type="pct"/>
            <w:vAlign w:val="center"/>
          </w:tcPr>
          <w:p w14:paraId="70E26823"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合</w:t>
            </w:r>
            <w:proofErr w:type="gramStart"/>
            <w:r>
              <w:rPr>
                <w:rFonts w:ascii="仿宋" w:eastAsia="仿宋" w:hAnsi="仿宋" w:cs="宋体" w:hint="eastAsia"/>
                <w:color w:val="auto"/>
                <w:sz w:val="24"/>
                <w:szCs w:val="24"/>
              </w:rPr>
              <w:t>规</w:t>
            </w:r>
            <w:proofErr w:type="gramEnd"/>
            <w:r>
              <w:rPr>
                <w:rFonts w:ascii="仿宋" w:eastAsia="仿宋" w:hAnsi="仿宋" w:cs="宋体" w:hint="eastAsia"/>
                <w:color w:val="auto"/>
                <w:sz w:val="24"/>
                <w:szCs w:val="24"/>
              </w:rPr>
              <w:t>风险类型及具体风险内容识别。</w:t>
            </w:r>
          </w:p>
        </w:tc>
        <w:tc>
          <w:tcPr>
            <w:tcW w:w="402" w:type="pct"/>
            <w:vAlign w:val="center"/>
          </w:tcPr>
          <w:p w14:paraId="38C1F250"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软件系统</w:t>
            </w:r>
          </w:p>
        </w:tc>
        <w:tc>
          <w:tcPr>
            <w:tcW w:w="429" w:type="pct"/>
            <w:vAlign w:val="center"/>
          </w:tcPr>
          <w:p w14:paraId="0379BA9D"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w:t>
            </w:r>
          </w:p>
        </w:tc>
      </w:tr>
      <w:tr w:rsidR="007E44AA" w14:paraId="0D734322" w14:textId="77777777">
        <w:trPr>
          <w:trHeight w:val="20"/>
          <w:jc w:val="center"/>
        </w:trPr>
        <w:tc>
          <w:tcPr>
            <w:tcW w:w="658" w:type="pct"/>
            <w:vMerge w:val="restart"/>
            <w:vAlign w:val="center"/>
          </w:tcPr>
          <w:p w14:paraId="3415CE6E"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现场直播</w:t>
            </w:r>
          </w:p>
        </w:tc>
        <w:tc>
          <w:tcPr>
            <w:tcW w:w="560" w:type="pct"/>
            <w:vAlign w:val="center"/>
          </w:tcPr>
          <w:p w14:paraId="439D2728"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直播开场</w:t>
            </w:r>
          </w:p>
        </w:tc>
        <w:tc>
          <w:tcPr>
            <w:tcW w:w="2950" w:type="pct"/>
            <w:vAlign w:val="center"/>
          </w:tcPr>
          <w:p w14:paraId="7EF3F129"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问好及自我介绍、本次直播计划、促销活动、</w:t>
            </w:r>
            <w:r>
              <w:rPr>
                <w:rFonts w:ascii="仿宋" w:eastAsia="仿宋" w:hAnsi="仿宋" w:cs="宋体" w:hint="eastAsia"/>
                <w:color w:val="auto"/>
                <w:sz w:val="24"/>
                <w:szCs w:val="24"/>
              </w:rPr>
              <w:t xml:space="preserve"> </w:t>
            </w:r>
            <w:r>
              <w:rPr>
                <w:rFonts w:ascii="仿宋" w:eastAsia="仿宋" w:hAnsi="仿宋" w:cs="宋体" w:hint="eastAsia"/>
                <w:color w:val="auto"/>
                <w:sz w:val="24"/>
                <w:szCs w:val="24"/>
              </w:rPr>
              <w:t>引导关注。</w:t>
            </w:r>
          </w:p>
        </w:tc>
        <w:tc>
          <w:tcPr>
            <w:tcW w:w="402" w:type="pct"/>
            <w:vAlign w:val="center"/>
          </w:tcPr>
          <w:p w14:paraId="6F77A49B" w14:textId="77777777" w:rsidR="007E44AA" w:rsidRDefault="00E839B4">
            <w:pPr>
              <w:spacing w:line="400" w:lineRule="exact"/>
              <w:jc w:val="center"/>
              <w:rPr>
                <w:rFonts w:ascii="仿宋" w:eastAsia="仿宋" w:hAnsi="仿宋" w:cs="宋体"/>
                <w:color w:val="auto"/>
                <w:sz w:val="24"/>
                <w:szCs w:val="24"/>
                <w:lang w:eastAsia="en-US"/>
              </w:rPr>
            </w:pPr>
            <w:r>
              <w:rPr>
                <w:rFonts w:ascii="仿宋" w:eastAsia="仿宋" w:hAnsi="仿宋" w:cs="宋体" w:hint="eastAsia"/>
                <w:color w:val="auto"/>
                <w:sz w:val="24"/>
                <w:szCs w:val="24"/>
              </w:rPr>
              <w:t>裁判</w:t>
            </w:r>
          </w:p>
        </w:tc>
        <w:tc>
          <w:tcPr>
            <w:tcW w:w="429" w:type="pct"/>
            <w:vAlign w:val="center"/>
          </w:tcPr>
          <w:p w14:paraId="5BF2D21B"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5</w:t>
            </w:r>
          </w:p>
        </w:tc>
      </w:tr>
      <w:tr w:rsidR="007E44AA" w14:paraId="1D1D977D" w14:textId="77777777">
        <w:trPr>
          <w:trHeight w:val="20"/>
          <w:jc w:val="center"/>
        </w:trPr>
        <w:tc>
          <w:tcPr>
            <w:tcW w:w="658" w:type="pct"/>
            <w:vMerge/>
            <w:vAlign w:val="center"/>
          </w:tcPr>
          <w:p w14:paraId="19E3235B" w14:textId="77777777" w:rsidR="007E44AA" w:rsidRDefault="007E44AA">
            <w:pPr>
              <w:spacing w:line="400" w:lineRule="exact"/>
              <w:jc w:val="center"/>
              <w:rPr>
                <w:rFonts w:ascii="仿宋" w:eastAsia="仿宋" w:hAnsi="仿宋" w:cs="宋体"/>
                <w:color w:val="auto"/>
                <w:sz w:val="24"/>
                <w:szCs w:val="24"/>
              </w:rPr>
            </w:pPr>
          </w:p>
        </w:tc>
        <w:tc>
          <w:tcPr>
            <w:tcW w:w="560" w:type="pct"/>
            <w:vAlign w:val="center"/>
          </w:tcPr>
          <w:p w14:paraId="39D00FC8" w14:textId="77777777" w:rsidR="007E44AA" w:rsidRDefault="00E839B4">
            <w:pPr>
              <w:spacing w:line="400" w:lineRule="exact"/>
              <w:jc w:val="center"/>
              <w:rPr>
                <w:rFonts w:ascii="仿宋" w:eastAsia="仿宋" w:hAnsi="仿宋" w:cs="宋体"/>
                <w:color w:val="auto"/>
                <w:sz w:val="24"/>
                <w:szCs w:val="24"/>
                <w:lang w:eastAsia="en-US"/>
              </w:rPr>
            </w:pPr>
            <w:r>
              <w:rPr>
                <w:rFonts w:ascii="仿宋" w:eastAsia="仿宋" w:hAnsi="仿宋" w:cs="宋体" w:hint="eastAsia"/>
                <w:color w:val="auto"/>
                <w:sz w:val="24"/>
                <w:szCs w:val="24"/>
              </w:rPr>
              <w:t>产品讲解</w:t>
            </w:r>
          </w:p>
        </w:tc>
        <w:tc>
          <w:tcPr>
            <w:tcW w:w="2950" w:type="pct"/>
            <w:vAlign w:val="center"/>
          </w:tcPr>
          <w:p w14:paraId="7DFA4E8F"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产品基本信息介绍、特色、买点、卖点，产品使用展示，语言表达，主播形象，粉丝互动、引导成单。</w:t>
            </w:r>
          </w:p>
        </w:tc>
        <w:tc>
          <w:tcPr>
            <w:tcW w:w="402" w:type="pct"/>
            <w:vAlign w:val="center"/>
          </w:tcPr>
          <w:p w14:paraId="06A4BB2A" w14:textId="77777777" w:rsidR="007E44AA" w:rsidRDefault="00E839B4">
            <w:pPr>
              <w:spacing w:line="400" w:lineRule="exact"/>
              <w:jc w:val="center"/>
              <w:rPr>
                <w:rFonts w:ascii="仿宋" w:eastAsia="仿宋" w:hAnsi="仿宋" w:cs="宋体"/>
                <w:color w:val="auto"/>
                <w:sz w:val="24"/>
                <w:szCs w:val="24"/>
                <w:lang w:eastAsia="en-US"/>
              </w:rPr>
            </w:pPr>
            <w:r>
              <w:rPr>
                <w:rFonts w:ascii="仿宋" w:eastAsia="仿宋" w:hAnsi="仿宋" w:cs="宋体" w:hint="eastAsia"/>
                <w:color w:val="auto"/>
                <w:sz w:val="24"/>
                <w:szCs w:val="24"/>
              </w:rPr>
              <w:t>裁判</w:t>
            </w:r>
          </w:p>
        </w:tc>
        <w:tc>
          <w:tcPr>
            <w:tcW w:w="429" w:type="pct"/>
            <w:vAlign w:val="center"/>
          </w:tcPr>
          <w:p w14:paraId="78ACED6E"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22</w:t>
            </w:r>
          </w:p>
        </w:tc>
      </w:tr>
      <w:tr w:rsidR="007E44AA" w14:paraId="7E15AC68" w14:textId="77777777">
        <w:trPr>
          <w:trHeight w:val="20"/>
          <w:jc w:val="center"/>
        </w:trPr>
        <w:tc>
          <w:tcPr>
            <w:tcW w:w="658" w:type="pct"/>
            <w:vMerge/>
            <w:vAlign w:val="center"/>
          </w:tcPr>
          <w:p w14:paraId="13495A13" w14:textId="77777777" w:rsidR="007E44AA" w:rsidRDefault="007E44AA">
            <w:pPr>
              <w:spacing w:line="400" w:lineRule="exact"/>
              <w:jc w:val="center"/>
              <w:rPr>
                <w:rFonts w:ascii="仿宋" w:eastAsia="仿宋" w:hAnsi="仿宋" w:cs="宋体"/>
                <w:color w:val="auto"/>
                <w:sz w:val="24"/>
                <w:szCs w:val="24"/>
              </w:rPr>
            </w:pPr>
          </w:p>
        </w:tc>
        <w:tc>
          <w:tcPr>
            <w:tcW w:w="560" w:type="pct"/>
            <w:vAlign w:val="center"/>
          </w:tcPr>
          <w:p w14:paraId="00113F35" w14:textId="77777777" w:rsidR="007E44AA" w:rsidRDefault="00E839B4">
            <w:pPr>
              <w:spacing w:line="400" w:lineRule="exact"/>
              <w:jc w:val="center"/>
              <w:rPr>
                <w:rFonts w:ascii="仿宋" w:eastAsia="仿宋" w:hAnsi="仿宋" w:cs="宋体"/>
                <w:color w:val="auto"/>
                <w:sz w:val="24"/>
                <w:szCs w:val="24"/>
              </w:rPr>
            </w:pPr>
            <w:proofErr w:type="gramStart"/>
            <w:r>
              <w:rPr>
                <w:rFonts w:ascii="仿宋" w:eastAsia="仿宋" w:hAnsi="仿宋" w:cs="宋体" w:hint="eastAsia"/>
                <w:color w:val="auto"/>
                <w:sz w:val="24"/>
                <w:szCs w:val="24"/>
              </w:rPr>
              <w:t>直播控场</w:t>
            </w:r>
            <w:proofErr w:type="gramEnd"/>
          </w:p>
        </w:tc>
        <w:tc>
          <w:tcPr>
            <w:tcW w:w="2950" w:type="pct"/>
            <w:vAlign w:val="center"/>
          </w:tcPr>
          <w:p w14:paraId="30B27F7D"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突发状况处理、脚本内容完成度、直播时长。</w:t>
            </w:r>
          </w:p>
        </w:tc>
        <w:tc>
          <w:tcPr>
            <w:tcW w:w="402" w:type="pct"/>
            <w:vAlign w:val="center"/>
          </w:tcPr>
          <w:p w14:paraId="4AD1B0D5"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软件系统</w:t>
            </w:r>
          </w:p>
        </w:tc>
        <w:tc>
          <w:tcPr>
            <w:tcW w:w="429" w:type="pct"/>
            <w:vAlign w:val="center"/>
          </w:tcPr>
          <w:p w14:paraId="6979BB5C"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2</w:t>
            </w:r>
          </w:p>
        </w:tc>
      </w:tr>
      <w:tr w:rsidR="007E44AA" w14:paraId="357E8E10" w14:textId="77777777">
        <w:trPr>
          <w:trHeight w:val="20"/>
          <w:jc w:val="center"/>
        </w:trPr>
        <w:tc>
          <w:tcPr>
            <w:tcW w:w="658" w:type="pct"/>
            <w:vMerge/>
            <w:vAlign w:val="center"/>
          </w:tcPr>
          <w:p w14:paraId="208418E1" w14:textId="77777777" w:rsidR="007E44AA" w:rsidRDefault="007E44AA">
            <w:pPr>
              <w:spacing w:line="400" w:lineRule="exact"/>
              <w:jc w:val="center"/>
              <w:rPr>
                <w:rFonts w:ascii="仿宋" w:eastAsia="仿宋" w:hAnsi="仿宋" w:cs="宋体"/>
                <w:color w:val="auto"/>
                <w:sz w:val="24"/>
                <w:szCs w:val="24"/>
              </w:rPr>
            </w:pPr>
          </w:p>
        </w:tc>
        <w:tc>
          <w:tcPr>
            <w:tcW w:w="560" w:type="pct"/>
            <w:vAlign w:val="center"/>
          </w:tcPr>
          <w:p w14:paraId="06BB3666"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主播表现</w:t>
            </w:r>
          </w:p>
        </w:tc>
        <w:tc>
          <w:tcPr>
            <w:tcW w:w="2950" w:type="pct"/>
            <w:vAlign w:val="center"/>
          </w:tcPr>
          <w:p w14:paraId="5722A58B"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主播形象、人设建立、亲和力、节奏把控。</w:t>
            </w:r>
          </w:p>
        </w:tc>
        <w:tc>
          <w:tcPr>
            <w:tcW w:w="402" w:type="pct"/>
            <w:vAlign w:val="center"/>
          </w:tcPr>
          <w:p w14:paraId="6735B211"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裁判</w:t>
            </w:r>
          </w:p>
        </w:tc>
        <w:tc>
          <w:tcPr>
            <w:tcW w:w="429" w:type="pct"/>
            <w:vAlign w:val="center"/>
          </w:tcPr>
          <w:p w14:paraId="11FD1796"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18</w:t>
            </w:r>
          </w:p>
        </w:tc>
      </w:tr>
      <w:tr w:rsidR="007E44AA" w14:paraId="2ED2F2F8" w14:textId="77777777">
        <w:trPr>
          <w:trHeight w:val="20"/>
          <w:jc w:val="center"/>
        </w:trPr>
        <w:tc>
          <w:tcPr>
            <w:tcW w:w="658" w:type="pct"/>
            <w:vMerge/>
            <w:vAlign w:val="center"/>
          </w:tcPr>
          <w:p w14:paraId="531CDAF8" w14:textId="77777777" w:rsidR="007E44AA" w:rsidRDefault="007E44AA">
            <w:pPr>
              <w:spacing w:line="400" w:lineRule="exact"/>
              <w:jc w:val="center"/>
              <w:rPr>
                <w:rFonts w:ascii="仿宋" w:eastAsia="仿宋" w:hAnsi="仿宋" w:cs="宋体"/>
                <w:color w:val="auto"/>
                <w:sz w:val="24"/>
                <w:szCs w:val="24"/>
              </w:rPr>
            </w:pPr>
          </w:p>
        </w:tc>
        <w:tc>
          <w:tcPr>
            <w:tcW w:w="560" w:type="pct"/>
            <w:vAlign w:val="center"/>
          </w:tcPr>
          <w:p w14:paraId="15095029"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直播结束</w:t>
            </w:r>
          </w:p>
        </w:tc>
        <w:tc>
          <w:tcPr>
            <w:tcW w:w="2950" w:type="pct"/>
            <w:vAlign w:val="center"/>
          </w:tcPr>
          <w:p w14:paraId="2154F63C"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引导关注、感谢语。</w:t>
            </w:r>
          </w:p>
        </w:tc>
        <w:tc>
          <w:tcPr>
            <w:tcW w:w="402" w:type="pct"/>
            <w:vAlign w:val="center"/>
          </w:tcPr>
          <w:p w14:paraId="53771E42"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裁判</w:t>
            </w:r>
          </w:p>
        </w:tc>
        <w:tc>
          <w:tcPr>
            <w:tcW w:w="429" w:type="pct"/>
            <w:vAlign w:val="center"/>
          </w:tcPr>
          <w:p w14:paraId="1BD0A83D"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5</w:t>
            </w:r>
          </w:p>
        </w:tc>
      </w:tr>
      <w:tr w:rsidR="007E44AA" w14:paraId="033977D6" w14:textId="77777777">
        <w:trPr>
          <w:trHeight w:val="20"/>
          <w:jc w:val="center"/>
        </w:trPr>
        <w:tc>
          <w:tcPr>
            <w:tcW w:w="658" w:type="pct"/>
            <w:vMerge/>
            <w:vAlign w:val="center"/>
          </w:tcPr>
          <w:p w14:paraId="6DBFE085" w14:textId="77777777" w:rsidR="007E44AA" w:rsidRDefault="007E44AA">
            <w:pPr>
              <w:spacing w:line="400" w:lineRule="exact"/>
              <w:jc w:val="center"/>
              <w:rPr>
                <w:rFonts w:ascii="仿宋" w:eastAsia="仿宋" w:hAnsi="仿宋" w:cs="宋体"/>
                <w:color w:val="auto"/>
                <w:sz w:val="24"/>
                <w:szCs w:val="24"/>
              </w:rPr>
            </w:pPr>
          </w:p>
        </w:tc>
        <w:tc>
          <w:tcPr>
            <w:tcW w:w="560" w:type="pct"/>
            <w:vAlign w:val="center"/>
          </w:tcPr>
          <w:p w14:paraId="751532A4"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直播数据</w:t>
            </w:r>
          </w:p>
        </w:tc>
        <w:tc>
          <w:tcPr>
            <w:tcW w:w="2950" w:type="pct"/>
            <w:vAlign w:val="center"/>
          </w:tcPr>
          <w:p w14:paraId="4944C62C"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流量数据指标值合理，此项</w:t>
            </w:r>
            <w:proofErr w:type="gramStart"/>
            <w:r>
              <w:rPr>
                <w:rFonts w:ascii="仿宋" w:eastAsia="仿宋" w:hAnsi="仿宋" w:cs="宋体" w:hint="eastAsia"/>
                <w:color w:val="auto"/>
                <w:sz w:val="24"/>
                <w:szCs w:val="24"/>
              </w:rPr>
              <w:t>按排</w:t>
            </w:r>
            <w:proofErr w:type="gramEnd"/>
            <w:r>
              <w:rPr>
                <w:rFonts w:ascii="仿宋" w:eastAsia="仿宋" w:hAnsi="仿宋" w:cs="宋体" w:hint="eastAsia"/>
                <w:color w:val="auto"/>
                <w:sz w:val="24"/>
                <w:szCs w:val="24"/>
              </w:rPr>
              <w:t>序给分；</w:t>
            </w:r>
          </w:p>
          <w:p w14:paraId="6E7364EA"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销售数据指标值合理，此项</w:t>
            </w:r>
            <w:proofErr w:type="gramStart"/>
            <w:r>
              <w:rPr>
                <w:rFonts w:ascii="仿宋" w:eastAsia="仿宋" w:hAnsi="仿宋" w:cs="宋体" w:hint="eastAsia"/>
                <w:color w:val="auto"/>
                <w:sz w:val="24"/>
                <w:szCs w:val="24"/>
              </w:rPr>
              <w:t>按排</w:t>
            </w:r>
            <w:proofErr w:type="gramEnd"/>
            <w:r>
              <w:rPr>
                <w:rFonts w:ascii="仿宋" w:eastAsia="仿宋" w:hAnsi="仿宋" w:cs="宋体" w:hint="eastAsia"/>
                <w:color w:val="auto"/>
                <w:sz w:val="24"/>
                <w:szCs w:val="24"/>
              </w:rPr>
              <w:t>序给分；</w:t>
            </w:r>
          </w:p>
          <w:p w14:paraId="5BF36A87" w14:textId="77777777" w:rsidR="007E44AA" w:rsidRDefault="00E839B4">
            <w:pPr>
              <w:kinsoku/>
              <w:spacing w:line="400" w:lineRule="exact"/>
              <w:jc w:val="both"/>
              <w:rPr>
                <w:rFonts w:ascii="仿宋" w:eastAsia="仿宋" w:hAnsi="仿宋" w:cs="宋体"/>
                <w:color w:val="auto"/>
                <w:sz w:val="24"/>
                <w:szCs w:val="24"/>
              </w:rPr>
            </w:pPr>
            <w:r>
              <w:rPr>
                <w:rFonts w:ascii="仿宋" w:eastAsia="仿宋" w:hAnsi="仿宋" w:cs="宋体" w:hint="eastAsia"/>
                <w:color w:val="auto"/>
                <w:sz w:val="24"/>
                <w:szCs w:val="24"/>
              </w:rPr>
              <w:t>互动数据指标值合理，此项</w:t>
            </w:r>
            <w:proofErr w:type="gramStart"/>
            <w:r>
              <w:rPr>
                <w:rFonts w:ascii="仿宋" w:eastAsia="仿宋" w:hAnsi="仿宋" w:cs="宋体" w:hint="eastAsia"/>
                <w:color w:val="auto"/>
                <w:sz w:val="24"/>
                <w:szCs w:val="24"/>
              </w:rPr>
              <w:t>按排</w:t>
            </w:r>
            <w:proofErr w:type="gramEnd"/>
            <w:r>
              <w:rPr>
                <w:rFonts w:ascii="仿宋" w:eastAsia="仿宋" w:hAnsi="仿宋" w:cs="宋体" w:hint="eastAsia"/>
                <w:color w:val="auto"/>
                <w:sz w:val="24"/>
                <w:szCs w:val="24"/>
              </w:rPr>
              <w:t>序给分。</w:t>
            </w:r>
          </w:p>
        </w:tc>
        <w:tc>
          <w:tcPr>
            <w:tcW w:w="402" w:type="pct"/>
            <w:vAlign w:val="center"/>
          </w:tcPr>
          <w:p w14:paraId="244AB142"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软件系统</w:t>
            </w:r>
          </w:p>
        </w:tc>
        <w:tc>
          <w:tcPr>
            <w:tcW w:w="429" w:type="pct"/>
            <w:vAlign w:val="center"/>
          </w:tcPr>
          <w:p w14:paraId="607F0040"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4.5</w:t>
            </w:r>
          </w:p>
        </w:tc>
      </w:tr>
    </w:tbl>
    <w:p w14:paraId="4EB70563" w14:textId="77777777" w:rsidR="007E44AA" w:rsidRDefault="00E839B4">
      <w:pPr>
        <w:pStyle w:val="afffe"/>
        <w:widowControl w:val="0"/>
        <w:spacing w:line="520" w:lineRule="exact"/>
        <w:ind w:firstLine="562"/>
        <w:rPr>
          <w:b/>
          <w:bCs/>
          <w:color w:val="auto"/>
          <w:sz w:val="28"/>
          <w:szCs w:val="28"/>
        </w:rPr>
      </w:pPr>
      <w:r>
        <w:rPr>
          <w:rFonts w:hint="eastAsia"/>
          <w:b/>
          <w:bCs/>
          <w:color w:val="auto"/>
          <w:sz w:val="28"/>
          <w:szCs w:val="28"/>
        </w:rPr>
        <w:t>3.</w:t>
      </w:r>
      <w:r>
        <w:rPr>
          <w:rFonts w:hint="eastAsia"/>
          <w:b/>
          <w:bCs/>
          <w:color w:val="auto"/>
          <w:sz w:val="28"/>
          <w:szCs w:val="28"/>
        </w:rPr>
        <w:t>成绩并列</w:t>
      </w:r>
    </w:p>
    <w:p w14:paraId="5E568D18" w14:textId="77777777" w:rsidR="007E44AA" w:rsidRDefault="00E839B4">
      <w:pPr>
        <w:pStyle w:val="afffe"/>
        <w:spacing w:line="520" w:lineRule="exact"/>
        <w:ind w:firstLine="560"/>
        <w:rPr>
          <w:color w:val="auto"/>
          <w:sz w:val="28"/>
          <w:szCs w:val="28"/>
        </w:rPr>
      </w:pPr>
      <w:r>
        <w:rPr>
          <w:rFonts w:hint="eastAsia"/>
          <w:color w:val="auto"/>
          <w:sz w:val="28"/>
          <w:szCs w:val="28"/>
        </w:rPr>
        <w:t>当出现多名队伍总成绩并列时，优先以现场直播成绩高低排名。</w:t>
      </w:r>
    </w:p>
    <w:p w14:paraId="396FB24D" w14:textId="77777777" w:rsidR="007E44AA" w:rsidRDefault="00E839B4">
      <w:pPr>
        <w:pStyle w:val="afffe"/>
        <w:widowControl w:val="0"/>
        <w:spacing w:line="520" w:lineRule="exact"/>
        <w:ind w:firstLine="562"/>
        <w:rPr>
          <w:b/>
          <w:bCs/>
          <w:color w:val="auto"/>
          <w:sz w:val="28"/>
          <w:szCs w:val="28"/>
        </w:rPr>
      </w:pPr>
      <w:r>
        <w:rPr>
          <w:rFonts w:hint="eastAsia"/>
          <w:b/>
          <w:bCs/>
          <w:color w:val="auto"/>
          <w:sz w:val="28"/>
          <w:szCs w:val="28"/>
        </w:rPr>
        <w:t>4.</w:t>
      </w:r>
      <w:r>
        <w:rPr>
          <w:rFonts w:hint="eastAsia"/>
          <w:b/>
          <w:bCs/>
          <w:color w:val="auto"/>
          <w:sz w:val="28"/>
          <w:szCs w:val="28"/>
        </w:rPr>
        <w:t>公布方式（保密安排）</w:t>
      </w:r>
    </w:p>
    <w:p w14:paraId="0D1812FC" w14:textId="77777777" w:rsidR="007E44AA" w:rsidRDefault="00E839B4">
      <w:pPr>
        <w:pStyle w:val="afffe"/>
        <w:spacing w:line="520" w:lineRule="exact"/>
        <w:ind w:firstLine="560"/>
        <w:rPr>
          <w:color w:val="auto"/>
          <w:sz w:val="28"/>
          <w:szCs w:val="28"/>
        </w:rPr>
      </w:pPr>
      <w:bookmarkStart w:id="85" w:name="_Toc174553217"/>
      <w:r>
        <w:rPr>
          <w:rFonts w:hint="eastAsia"/>
          <w:color w:val="auto"/>
          <w:sz w:val="28"/>
          <w:szCs w:val="28"/>
        </w:rPr>
        <w:t>竞赛试题的命题由赛项裁判长负责，正式比赛前由裁判长现场发放竞赛题目。</w:t>
      </w:r>
    </w:p>
    <w:p w14:paraId="6F9D0D4F" w14:textId="77777777" w:rsidR="007E44AA" w:rsidRDefault="00E839B4">
      <w:pPr>
        <w:spacing w:line="520" w:lineRule="exact"/>
        <w:ind w:firstLineChars="200" w:firstLine="560"/>
        <w:outlineLvl w:val="0"/>
        <w:rPr>
          <w:rFonts w:ascii="黑体" w:eastAsia="黑体" w:hAnsi="黑体" w:cs="宋体"/>
          <w:color w:val="auto"/>
          <w:sz w:val="28"/>
          <w:szCs w:val="28"/>
        </w:rPr>
      </w:pPr>
      <w:bookmarkStart w:id="86" w:name="_Toc223702405"/>
      <w:bookmarkStart w:id="87" w:name="_Toc222935630"/>
      <w:bookmarkStart w:id="88" w:name="_Toc223861610"/>
      <w:bookmarkEnd w:id="85"/>
      <w:r>
        <w:rPr>
          <w:rFonts w:ascii="黑体" w:eastAsia="黑体" w:hAnsi="黑体" w:cs="宋体" w:hint="eastAsia"/>
          <w:color w:val="auto"/>
          <w:sz w:val="28"/>
          <w:szCs w:val="28"/>
        </w:rPr>
        <w:t>三、竞赛细则</w:t>
      </w:r>
      <w:bookmarkEnd w:id="86"/>
      <w:bookmarkEnd w:id="87"/>
      <w:bookmarkEnd w:id="88"/>
    </w:p>
    <w:p w14:paraId="77147FA4" w14:textId="77777777" w:rsidR="007E44AA" w:rsidRDefault="00E839B4">
      <w:pPr>
        <w:spacing w:line="520" w:lineRule="exact"/>
        <w:ind w:firstLineChars="200" w:firstLine="562"/>
        <w:outlineLvl w:val="1"/>
        <w:rPr>
          <w:rFonts w:ascii="楷体" w:eastAsia="楷体" w:hAnsi="楷体" w:cs="宋体"/>
          <w:b/>
          <w:bCs/>
          <w:color w:val="auto"/>
          <w:sz w:val="28"/>
          <w:szCs w:val="28"/>
        </w:rPr>
      </w:pPr>
      <w:bookmarkStart w:id="89" w:name="_Toc223702406"/>
      <w:bookmarkStart w:id="90" w:name="_Toc174553218"/>
      <w:bookmarkStart w:id="91" w:name="_Toc222935631"/>
      <w:r>
        <w:rPr>
          <w:rFonts w:ascii="楷体" w:eastAsia="楷体" w:hAnsi="楷体" w:cs="宋体" w:hint="eastAsia"/>
          <w:b/>
          <w:bCs/>
          <w:color w:val="auto"/>
          <w:sz w:val="28"/>
          <w:szCs w:val="28"/>
        </w:rPr>
        <w:t>（一）竞赛方式</w:t>
      </w:r>
      <w:bookmarkEnd w:id="89"/>
      <w:bookmarkEnd w:id="90"/>
      <w:bookmarkEnd w:id="91"/>
    </w:p>
    <w:p w14:paraId="68719ECD" w14:textId="77777777" w:rsidR="007E44AA" w:rsidRDefault="00E839B4">
      <w:pPr>
        <w:pStyle w:val="afffe"/>
        <w:spacing w:line="520" w:lineRule="exact"/>
        <w:ind w:firstLine="562"/>
        <w:rPr>
          <w:b/>
          <w:bCs/>
          <w:color w:val="auto"/>
          <w:sz w:val="28"/>
          <w:szCs w:val="28"/>
        </w:rPr>
      </w:pPr>
      <w:r>
        <w:rPr>
          <w:rFonts w:hint="eastAsia"/>
          <w:b/>
          <w:bCs/>
          <w:color w:val="auto"/>
          <w:sz w:val="28"/>
          <w:szCs w:val="28"/>
        </w:rPr>
        <w:t>1.</w:t>
      </w:r>
      <w:r>
        <w:rPr>
          <w:rFonts w:hint="eastAsia"/>
          <w:b/>
          <w:bCs/>
          <w:color w:val="auto"/>
          <w:sz w:val="28"/>
          <w:szCs w:val="28"/>
        </w:rPr>
        <w:t>参赛对象</w:t>
      </w:r>
    </w:p>
    <w:p w14:paraId="69E611C9" w14:textId="77777777" w:rsidR="007E44AA" w:rsidRDefault="00E839B4">
      <w:pPr>
        <w:pStyle w:val="afffe"/>
        <w:spacing w:line="520" w:lineRule="exact"/>
        <w:ind w:firstLine="560"/>
        <w:rPr>
          <w:color w:val="auto"/>
          <w:sz w:val="28"/>
          <w:szCs w:val="28"/>
        </w:rPr>
      </w:pPr>
      <w:r>
        <w:rPr>
          <w:rFonts w:hint="eastAsia"/>
          <w:color w:val="auto"/>
          <w:sz w:val="28"/>
          <w:szCs w:val="28"/>
        </w:rPr>
        <w:t>本赛项为三人赛。参赛选手在报名获得审核确认后，原则上不再更换，如筹备过程中，选手因故不能参赛，须于赛项开赛</w:t>
      </w:r>
      <w:r>
        <w:rPr>
          <w:rFonts w:hint="eastAsia"/>
          <w:color w:val="auto"/>
          <w:sz w:val="28"/>
          <w:szCs w:val="28"/>
        </w:rPr>
        <w:t>5</w:t>
      </w:r>
      <w:r>
        <w:rPr>
          <w:rFonts w:hint="eastAsia"/>
          <w:color w:val="auto"/>
          <w:sz w:val="28"/>
          <w:szCs w:val="28"/>
        </w:rPr>
        <w:t>个工作日之前向</w:t>
      </w:r>
      <w:r>
        <w:rPr>
          <w:rFonts w:hint="eastAsia"/>
          <w:color w:val="auto"/>
          <w:sz w:val="28"/>
          <w:szCs w:val="28"/>
        </w:rPr>
        <w:lastRenderedPageBreak/>
        <w:t>组委会出具书面说明并按相关规定更换人员并接受审核。竞赛开始后，不得更换参赛选手，如选手因故不能参赛，</w:t>
      </w:r>
      <w:proofErr w:type="gramStart"/>
      <w:r>
        <w:rPr>
          <w:rFonts w:hint="eastAsia"/>
          <w:color w:val="auto"/>
          <w:sz w:val="28"/>
          <w:szCs w:val="28"/>
        </w:rPr>
        <w:t>按弃赛</w:t>
      </w:r>
      <w:proofErr w:type="gramEnd"/>
      <w:r>
        <w:rPr>
          <w:rFonts w:hint="eastAsia"/>
          <w:color w:val="auto"/>
          <w:sz w:val="28"/>
          <w:szCs w:val="28"/>
        </w:rPr>
        <w:t>处理。</w:t>
      </w:r>
    </w:p>
    <w:p w14:paraId="3A453AC4" w14:textId="77777777" w:rsidR="007E44AA" w:rsidRDefault="00E839B4">
      <w:pPr>
        <w:pStyle w:val="afffe"/>
        <w:spacing w:line="520" w:lineRule="exact"/>
        <w:ind w:firstLine="562"/>
        <w:rPr>
          <w:b/>
          <w:bCs/>
          <w:color w:val="auto"/>
          <w:sz w:val="28"/>
          <w:szCs w:val="28"/>
        </w:rPr>
      </w:pPr>
      <w:r>
        <w:rPr>
          <w:rFonts w:hint="eastAsia"/>
          <w:b/>
          <w:bCs/>
          <w:color w:val="auto"/>
          <w:sz w:val="28"/>
          <w:szCs w:val="28"/>
        </w:rPr>
        <w:t>2.</w:t>
      </w:r>
      <w:r>
        <w:rPr>
          <w:rFonts w:hint="eastAsia"/>
          <w:b/>
          <w:bCs/>
          <w:color w:val="auto"/>
          <w:sz w:val="28"/>
          <w:szCs w:val="28"/>
        </w:rPr>
        <w:t>竞赛方式</w:t>
      </w:r>
    </w:p>
    <w:p w14:paraId="0CEC3684" w14:textId="77777777" w:rsidR="007E44AA" w:rsidRDefault="00E839B4">
      <w:pPr>
        <w:pStyle w:val="afffe"/>
        <w:spacing w:line="520" w:lineRule="exact"/>
        <w:ind w:firstLine="560"/>
        <w:rPr>
          <w:color w:val="auto"/>
          <w:sz w:val="28"/>
          <w:szCs w:val="28"/>
        </w:rPr>
      </w:pPr>
      <w:r>
        <w:rPr>
          <w:rFonts w:hint="eastAsia"/>
          <w:color w:val="auto"/>
          <w:sz w:val="28"/>
          <w:szCs w:val="28"/>
        </w:rPr>
        <w:t>参赛人员的抽签顺序、竞赛场地，将在领队会议上现场抽签确定。每名选手竞赛的座位号、场地，将在领队会议上由两轮加密环节抽签确定。加密工作由赛</w:t>
      </w:r>
      <w:proofErr w:type="gramStart"/>
      <w:r>
        <w:rPr>
          <w:rFonts w:hint="eastAsia"/>
          <w:color w:val="auto"/>
          <w:sz w:val="28"/>
          <w:szCs w:val="28"/>
        </w:rPr>
        <w:t>务</w:t>
      </w:r>
      <w:proofErr w:type="gramEnd"/>
      <w:r>
        <w:rPr>
          <w:rFonts w:hint="eastAsia"/>
          <w:color w:val="auto"/>
          <w:sz w:val="28"/>
          <w:szCs w:val="28"/>
        </w:rPr>
        <w:t>组负责组织实施，赛项监督人员现场监督。</w:t>
      </w:r>
    </w:p>
    <w:p w14:paraId="5CF41A1A" w14:textId="77777777" w:rsidR="007E44AA" w:rsidRDefault="00E839B4">
      <w:pPr>
        <w:spacing w:line="520" w:lineRule="exact"/>
        <w:ind w:firstLineChars="200" w:firstLine="562"/>
        <w:outlineLvl w:val="1"/>
        <w:rPr>
          <w:rFonts w:ascii="楷体" w:eastAsia="楷体" w:hAnsi="楷体" w:cs="宋体"/>
          <w:b/>
          <w:bCs/>
          <w:color w:val="auto"/>
          <w:sz w:val="28"/>
          <w:szCs w:val="28"/>
        </w:rPr>
      </w:pPr>
      <w:bookmarkStart w:id="92" w:name="_Toc174553220"/>
      <w:bookmarkStart w:id="93" w:name="_Toc223702408"/>
      <w:bookmarkStart w:id="94" w:name="_Toc171166756"/>
      <w:bookmarkStart w:id="95" w:name="_Toc222935633"/>
      <w:r>
        <w:rPr>
          <w:rFonts w:ascii="楷体" w:eastAsia="楷体" w:hAnsi="楷体" w:cs="宋体" w:hint="eastAsia"/>
          <w:b/>
          <w:bCs/>
          <w:color w:val="auto"/>
          <w:sz w:val="28"/>
          <w:szCs w:val="28"/>
        </w:rPr>
        <w:t>（二）工作要求</w:t>
      </w:r>
      <w:bookmarkEnd w:id="92"/>
      <w:bookmarkEnd w:id="93"/>
      <w:bookmarkEnd w:id="94"/>
      <w:bookmarkEnd w:id="95"/>
    </w:p>
    <w:p w14:paraId="1B9A4179" w14:textId="77777777" w:rsidR="007E44AA" w:rsidRDefault="00E839B4">
      <w:pPr>
        <w:pStyle w:val="afffe"/>
        <w:spacing w:line="520" w:lineRule="exact"/>
        <w:ind w:firstLine="562"/>
        <w:rPr>
          <w:b/>
          <w:bCs/>
          <w:color w:val="auto"/>
          <w:sz w:val="28"/>
          <w:szCs w:val="28"/>
        </w:rPr>
      </w:pPr>
      <w:r>
        <w:rPr>
          <w:rFonts w:hint="eastAsia"/>
          <w:b/>
          <w:bCs/>
          <w:color w:val="auto"/>
          <w:sz w:val="28"/>
          <w:szCs w:val="28"/>
        </w:rPr>
        <w:t>1.</w:t>
      </w:r>
      <w:r>
        <w:rPr>
          <w:rFonts w:hint="eastAsia"/>
          <w:b/>
          <w:bCs/>
          <w:color w:val="auto"/>
          <w:sz w:val="28"/>
          <w:szCs w:val="28"/>
        </w:rPr>
        <w:t>赛前</w:t>
      </w:r>
    </w:p>
    <w:p w14:paraId="07CE7343"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1</w:t>
      </w:r>
      <w:r>
        <w:rPr>
          <w:rFonts w:hint="eastAsia"/>
          <w:color w:val="auto"/>
          <w:sz w:val="28"/>
          <w:szCs w:val="28"/>
        </w:rPr>
        <w:t>）赛场设备确认</w:t>
      </w:r>
    </w:p>
    <w:p w14:paraId="16287C94" w14:textId="77777777" w:rsidR="007E44AA" w:rsidRDefault="00E839B4">
      <w:pPr>
        <w:pStyle w:val="afffe"/>
        <w:spacing w:line="520" w:lineRule="exact"/>
        <w:ind w:firstLine="560"/>
        <w:rPr>
          <w:color w:val="auto"/>
          <w:sz w:val="28"/>
          <w:szCs w:val="28"/>
        </w:rPr>
      </w:pPr>
      <w:r>
        <w:rPr>
          <w:rFonts w:hint="eastAsia"/>
          <w:color w:val="auto"/>
          <w:sz w:val="28"/>
          <w:szCs w:val="28"/>
        </w:rPr>
        <w:t>根据实际需要，裁判长赛前</w:t>
      </w:r>
      <w:r>
        <w:rPr>
          <w:rFonts w:hint="eastAsia"/>
          <w:color w:val="auto"/>
          <w:sz w:val="28"/>
          <w:szCs w:val="28"/>
        </w:rPr>
        <w:t>2-3</w:t>
      </w:r>
      <w:r>
        <w:rPr>
          <w:rFonts w:hint="eastAsia"/>
          <w:color w:val="auto"/>
          <w:sz w:val="28"/>
          <w:szCs w:val="28"/>
        </w:rPr>
        <w:t>天对场地</w:t>
      </w:r>
      <w:r>
        <w:rPr>
          <w:rFonts w:hint="eastAsia"/>
          <w:color w:val="auto"/>
          <w:sz w:val="28"/>
          <w:szCs w:val="28"/>
        </w:rPr>
        <w:t>设备设施等准备工作进行检查确认。</w:t>
      </w:r>
    </w:p>
    <w:p w14:paraId="2A3FE5D3"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2</w:t>
      </w:r>
      <w:r>
        <w:rPr>
          <w:rFonts w:hint="eastAsia"/>
          <w:color w:val="auto"/>
          <w:sz w:val="28"/>
          <w:szCs w:val="28"/>
        </w:rPr>
        <w:t>）赛前培训</w:t>
      </w:r>
    </w:p>
    <w:p w14:paraId="7060A1FF" w14:textId="77777777" w:rsidR="007E44AA" w:rsidRDefault="00E839B4">
      <w:pPr>
        <w:pStyle w:val="afffe"/>
        <w:spacing w:line="520" w:lineRule="exact"/>
        <w:ind w:firstLine="560"/>
        <w:rPr>
          <w:color w:val="auto"/>
          <w:sz w:val="28"/>
          <w:szCs w:val="28"/>
        </w:rPr>
      </w:pPr>
      <w:r>
        <w:rPr>
          <w:rFonts w:hint="eastAsia"/>
          <w:color w:val="auto"/>
          <w:sz w:val="28"/>
          <w:szCs w:val="28"/>
        </w:rPr>
        <w:t>裁判长对裁判员于赛前</w:t>
      </w:r>
      <w:r>
        <w:rPr>
          <w:rFonts w:hint="eastAsia"/>
          <w:color w:val="auto"/>
          <w:sz w:val="28"/>
          <w:szCs w:val="28"/>
        </w:rPr>
        <w:t>2</w:t>
      </w:r>
      <w:r>
        <w:rPr>
          <w:rFonts w:hint="eastAsia"/>
          <w:color w:val="auto"/>
          <w:sz w:val="28"/>
          <w:szCs w:val="28"/>
        </w:rPr>
        <w:t>天进行集中培训、技术对接和设备设施、材料、必备工具确认。赛前</w:t>
      </w:r>
      <w:r>
        <w:rPr>
          <w:rFonts w:hint="eastAsia"/>
          <w:color w:val="auto"/>
          <w:sz w:val="28"/>
          <w:szCs w:val="28"/>
        </w:rPr>
        <w:t>2</w:t>
      </w:r>
      <w:r>
        <w:rPr>
          <w:rFonts w:hint="eastAsia"/>
          <w:color w:val="auto"/>
          <w:sz w:val="28"/>
          <w:szCs w:val="28"/>
        </w:rPr>
        <w:t>天，各赛项执委会要进行赛前技术对接（包括赛题准备、设施设备检查、危化品处置等）、临赛培训、检查参赛选手自带工作材料。</w:t>
      </w:r>
    </w:p>
    <w:p w14:paraId="4633A561"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3</w:t>
      </w:r>
      <w:r>
        <w:rPr>
          <w:rFonts w:hint="eastAsia"/>
          <w:color w:val="auto"/>
          <w:sz w:val="28"/>
          <w:szCs w:val="28"/>
        </w:rPr>
        <w:t>）赛前领队会</w:t>
      </w:r>
    </w:p>
    <w:p w14:paraId="465C49E3" w14:textId="77777777" w:rsidR="007E44AA" w:rsidRDefault="00E839B4">
      <w:pPr>
        <w:pStyle w:val="afffe"/>
        <w:spacing w:line="520" w:lineRule="exact"/>
        <w:ind w:firstLine="560"/>
        <w:rPr>
          <w:color w:val="auto"/>
          <w:sz w:val="28"/>
          <w:szCs w:val="28"/>
        </w:rPr>
      </w:pPr>
      <w:r>
        <w:rPr>
          <w:rFonts w:hint="eastAsia"/>
          <w:color w:val="auto"/>
          <w:sz w:val="28"/>
          <w:szCs w:val="28"/>
        </w:rPr>
        <w:t>赛前</w:t>
      </w:r>
      <w:r>
        <w:rPr>
          <w:rFonts w:hint="eastAsia"/>
          <w:color w:val="auto"/>
          <w:sz w:val="28"/>
          <w:szCs w:val="28"/>
        </w:rPr>
        <w:t>1</w:t>
      </w:r>
      <w:r>
        <w:rPr>
          <w:rFonts w:hint="eastAsia"/>
          <w:color w:val="auto"/>
          <w:sz w:val="28"/>
          <w:szCs w:val="28"/>
        </w:rPr>
        <w:t>天（具体时间由各赛项执委会另行通知），本赛项按照组委会统一安排的时间组织召开赛前领队会，对参赛注意事项、参赛日程进行说明。</w:t>
      </w:r>
    </w:p>
    <w:p w14:paraId="5D8B6686"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4</w:t>
      </w:r>
      <w:r>
        <w:rPr>
          <w:rFonts w:hint="eastAsia"/>
          <w:color w:val="auto"/>
          <w:sz w:val="28"/>
          <w:szCs w:val="28"/>
        </w:rPr>
        <w:t>）参观赛场</w:t>
      </w:r>
    </w:p>
    <w:p w14:paraId="47E91372" w14:textId="77777777" w:rsidR="007E44AA" w:rsidRDefault="00E839B4">
      <w:pPr>
        <w:pStyle w:val="afffe"/>
        <w:spacing w:line="520" w:lineRule="exact"/>
        <w:ind w:firstLine="560"/>
        <w:rPr>
          <w:color w:val="auto"/>
          <w:sz w:val="28"/>
          <w:szCs w:val="28"/>
        </w:rPr>
      </w:pPr>
      <w:r>
        <w:rPr>
          <w:rFonts w:hint="eastAsia"/>
          <w:color w:val="auto"/>
          <w:sz w:val="28"/>
          <w:szCs w:val="28"/>
        </w:rPr>
        <w:t>领队会结束后，由场地经理统一组织参观赛场、熟悉场地，进行赛事安全培训等。</w:t>
      </w:r>
    </w:p>
    <w:p w14:paraId="539BE46A"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5</w:t>
      </w:r>
      <w:r>
        <w:rPr>
          <w:rFonts w:hint="eastAsia"/>
          <w:color w:val="auto"/>
          <w:sz w:val="28"/>
          <w:szCs w:val="28"/>
        </w:rPr>
        <w:t>）封闭与解封赛场</w:t>
      </w:r>
    </w:p>
    <w:p w14:paraId="1E9694D8" w14:textId="77777777" w:rsidR="007E44AA" w:rsidRDefault="00E839B4">
      <w:pPr>
        <w:pStyle w:val="afffe"/>
        <w:spacing w:line="520" w:lineRule="exact"/>
        <w:ind w:firstLine="560"/>
        <w:rPr>
          <w:color w:val="auto"/>
          <w:sz w:val="28"/>
          <w:szCs w:val="28"/>
        </w:rPr>
      </w:pPr>
      <w:r>
        <w:rPr>
          <w:rFonts w:hint="eastAsia"/>
          <w:color w:val="auto"/>
          <w:sz w:val="28"/>
          <w:szCs w:val="28"/>
        </w:rPr>
        <w:lastRenderedPageBreak/>
        <w:t>参观完赛场后，由场地经理检查赛场，确保赛场无异常后封闭赛场，赛前</w:t>
      </w:r>
      <w:r>
        <w:rPr>
          <w:rFonts w:hint="eastAsia"/>
          <w:color w:val="auto"/>
          <w:sz w:val="28"/>
          <w:szCs w:val="28"/>
        </w:rPr>
        <w:t>2</w:t>
      </w:r>
      <w:r>
        <w:rPr>
          <w:rFonts w:hint="eastAsia"/>
          <w:color w:val="auto"/>
          <w:sz w:val="28"/>
          <w:szCs w:val="28"/>
        </w:rPr>
        <w:t>小时由场地经理带领技术人员解封赛场、启动并检查竞赛设备。</w:t>
      </w:r>
    </w:p>
    <w:p w14:paraId="11D8F03F"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6</w:t>
      </w:r>
      <w:r>
        <w:rPr>
          <w:rFonts w:hint="eastAsia"/>
          <w:color w:val="auto"/>
          <w:sz w:val="28"/>
          <w:szCs w:val="28"/>
        </w:rPr>
        <w:t>）检录</w:t>
      </w:r>
    </w:p>
    <w:p w14:paraId="4A856931" w14:textId="77777777" w:rsidR="007E44AA" w:rsidRDefault="00E839B4">
      <w:pPr>
        <w:pStyle w:val="afffe"/>
        <w:spacing w:line="520" w:lineRule="exact"/>
        <w:ind w:firstLine="560"/>
        <w:rPr>
          <w:color w:val="auto"/>
          <w:sz w:val="28"/>
          <w:szCs w:val="28"/>
        </w:rPr>
      </w:pPr>
      <w:r>
        <w:rPr>
          <w:rFonts w:hint="eastAsia"/>
          <w:color w:val="auto"/>
          <w:sz w:val="28"/>
          <w:szCs w:val="28"/>
        </w:rPr>
        <w:t>由检录工作人员依照检录表进行点名核对，并检查确定无误后向裁判长递交检录单。</w:t>
      </w:r>
    </w:p>
    <w:p w14:paraId="7B216180"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7</w:t>
      </w:r>
      <w:r>
        <w:rPr>
          <w:rFonts w:hint="eastAsia"/>
          <w:color w:val="auto"/>
          <w:sz w:val="28"/>
          <w:szCs w:val="28"/>
        </w:rPr>
        <w:t>）抽签加密</w:t>
      </w:r>
    </w:p>
    <w:p w14:paraId="4AA6707F" w14:textId="77777777" w:rsidR="007E44AA" w:rsidRDefault="00E839B4">
      <w:pPr>
        <w:pStyle w:val="afffe"/>
        <w:spacing w:line="520" w:lineRule="exact"/>
        <w:ind w:firstLine="560"/>
        <w:rPr>
          <w:color w:val="auto"/>
          <w:sz w:val="28"/>
          <w:szCs w:val="28"/>
        </w:rPr>
      </w:pPr>
      <w:r>
        <w:rPr>
          <w:rFonts w:hint="eastAsia"/>
          <w:color w:val="auto"/>
          <w:sz w:val="28"/>
          <w:szCs w:val="28"/>
        </w:rPr>
        <w:t>竞赛当日进行两次加密，加密后参赛选手中途不得擅自离开赛场。分别由两组场地工作人员组织实施加密工作，管理加密结果。裁判长全程监督加密过程。</w:t>
      </w:r>
    </w:p>
    <w:p w14:paraId="6E36A1DC" w14:textId="77777777" w:rsidR="007E44AA" w:rsidRDefault="00E839B4">
      <w:pPr>
        <w:pStyle w:val="afffe"/>
        <w:spacing w:line="520" w:lineRule="exact"/>
        <w:ind w:firstLine="560"/>
        <w:rPr>
          <w:color w:val="auto"/>
          <w:sz w:val="28"/>
          <w:szCs w:val="28"/>
        </w:rPr>
      </w:pPr>
      <w:r>
        <w:rPr>
          <w:rFonts w:hint="eastAsia"/>
          <w:color w:val="auto"/>
          <w:sz w:val="28"/>
          <w:szCs w:val="28"/>
        </w:rPr>
        <w:t>第一组场地工作人员，组织参赛选手进行第一次抽签，产生参赛编号，替换选手参赛证等个人身份信息，填写一次加密记录表后，连同选手参赛证等个人身份信息证件，当即装入一次加密结果密封袋中单独保管。</w:t>
      </w:r>
    </w:p>
    <w:p w14:paraId="40EC5A13" w14:textId="77777777" w:rsidR="007E44AA" w:rsidRDefault="00E839B4">
      <w:pPr>
        <w:pStyle w:val="afffe"/>
        <w:spacing w:line="520" w:lineRule="exact"/>
        <w:ind w:firstLine="560"/>
        <w:rPr>
          <w:color w:val="auto"/>
          <w:sz w:val="28"/>
          <w:szCs w:val="28"/>
        </w:rPr>
      </w:pPr>
      <w:r>
        <w:rPr>
          <w:rFonts w:hint="eastAsia"/>
          <w:color w:val="auto"/>
          <w:sz w:val="28"/>
          <w:szCs w:val="28"/>
        </w:rPr>
        <w:t>第二组场地工作人员，组织参赛选手进行第二次抽签，</w:t>
      </w:r>
      <w:proofErr w:type="gramStart"/>
      <w:r>
        <w:rPr>
          <w:rFonts w:hint="eastAsia"/>
          <w:color w:val="auto"/>
          <w:sz w:val="28"/>
          <w:szCs w:val="28"/>
        </w:rPr>
        <w:t>确定赛</w:t>
      </w:r>
      <w:proofErr w:type="gramEnd"/>
      <w:r>
        <w:rPr>
          <w:rFonts w:hint="eastAsia"/>
          <w:color w:val="auto"/>
          <w:sz w:val="28"/>
          <w:szCs w:val="28"/>
        </w:rPr>
        <w:t>位号，替换选手参赛编号，填写二次加密记录表后，连同选手参赛编号，当即装入二次加密结果密封袋中单独保管。</w:t>
      </w:r>
    </w:p>
    <w:p w14:paraId="46486D22" w14:textId="77777777" w:rsidR="007E44AA" w:rsidRDefault="00E839B4">
      <w:pPr>
        <w:pStyle w:val="afffe"/>
        <w:spacing w:line="520" w:lineRule="exact"/>
        <w:ind w:firstLine="560"/>
        <w:rPr>
          <w:color w:val="auto"/>
          <w:sz w:val="28"/>
          <w:szCs w:val="28"/>
        </w:rPr>
      </w:pPr>
      <w:r>
        <w:rPr>
          <w:rFonts w:hint="eastAsia"/>
          <w:color w:val="auto"/>
          <w:sz w:val="28"/>
          <w:szCs w:val="28"/>
        </w:rPr>
        <w:t>所有加密结果密封袋的封条均需相应场地工作人员和裁判长签字。</w:t>
      </w:r>
    </w:p>
    <w:p w14:paraId="638F9035"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8</w:t>
      </w:r>
      <w:r>
        <w:rPr>
          <w:rFonts w:hint="eastAsia"/>
          <w:color w:val="auto"/>
          <w:sz w:val="28"/>
          <w:szCs w:val="28"/>
        </w:rPr>
        <w:t>）入场</w:t>
      </w:r>
    </w:p>
    <w:p w14:paraId="159C3FD0" w14:textId="77777777" w:rsidR="007E44AA" w:rsidRDefault="00E839B4">
      <w:pPr>
        <w:pStyle w:val="afffe"/>
        <w:spacing w:line="520" w:lineRule="exact"/>
        <w:ind w:firstLine="560"/>
        <w:rPr>
          <w:color w:val="auto"/>
          <w:sz w:val="28"/>
          <w:szCs w:val="28"/>
        </w:rPr>
      </w:pPr>
      <w:r>
        <w:rPr>
          <w:rFonts w:hint="eastAsia"/>
          <w:color w:val="auto"/>
          <w:sz w:val="28"/>
          <w:szCs w:val="28"/>
        </w:rPr>
        <w:t>每位选手按照参赛编号到指定位置，等待比赛。</w:t>
      </w:r>
    </w:p>
    <w:p w14:paraId="2648BA06" w14:textId="77777777" w:rsidR="007E44AA" w:rsidRDefault="00E839B4">
      <w:pPr>
        <w:pStyle w:val="afffe"/>
        <w:spacing w:line="520" w:lineRule="exact"/>
        <w:ind w:firstLine="562"/>
        <w:rPr>
          <w:b/>
          <w:bCs/>
          <w:color w:val="auto"/>
          <w:sz w:val="28"/>
          <w:szCs w:val="28"/>
        </w:rPr>
      </w:pPr>
      <w:r>
        <w:rPr>
          <w:rFonts w:hint="eastAsia"/>
          <w:b/>
          <w:bCs/>
          <w:color w:val="auto"/>
          <w:sz w:val="28"/>
          <w:szCs w:val="28"/>
        </w:rPr>
        <w:t>2.</w:t>
      </w:r>
      <w:r>
        <w:rPr>
          <w:rFonts w:hint="eastAsia"/>
          <w:b/>
          <w:bCs/>
          <w:color w:val="auto"/>
          <w:sz w:val="28"/>
          <w:szCs w:val="28"/>
        </w:rPr>
        <w:t>赛中</w:t>
      </w:r>
    </w:p>
    <w:p w14:paraId="4F153924"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1</w:t>
      </w:r>
      <w:r>
        <w:rPr>
          <w:rFonts w:hint="eastAsia"/>
          <w:color w:val="auto"/>
          <w:sz w:val="28"/>
          <w:szCs w:val="28"/>
        </w:rPr>
        <w:t>）比赛</w:t>
      </w:r>
    </w:p>
    <w:p w14:paraId="7C3E066C" w14:textId="77777777" w:rsidR="007E44AA" w:rsidRDefault="00E839B4">
      <w:pPr>
        <w:pStyle w:val="afffe"/>
        <w:spacing w:line="520" w:lineRule="exact"/>
        <w:ind w:firstLine="560"/>
        <w:rPr>
          <w:color w:val="auto"/>
          <w:sz w:val="28"/>
          <w:szCs w:val="28"/>
        </w:rPr>
      </w:pPr>
      <w:r>
        <w:rPr>
          <w:rFonts w:hint="eastAsia"/>
          <w:color w:val="auto"/>
          <w:sz w:val="28"/>
          <w:szCs w:val="28"/>
        </w:rPr>
        <w:t>由裁判长统一告知选手比赛规则</w:t>
      </w:r>
      <w:r>
        <w:rPr>
          <w:rFonts w:hint="eastAsia"/>
          <w:color w:val="auto"/>
          <w:sz w:val="28"/>
          <w:szCs w:val="28"/>
        </w:rPr>
        <w:t>、时间和流程，宣布比赛正式开始并计时。</w:t>
      </w:r>
    </w:p>
    <w:p w14:paraId="72895019"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2</w:t>
      </w:r>
      <w:r>
        <w:rPr>
          <w:rFonts w:hint="eastAsia"/>
          <w:color w:val="auto"/>
          <w:sz w:val="28"/>
          <w:szCs w:val="28"/>
        </w:rPr>
        <w:t>）纪律要求</w:t>
      </w:r>
    </w:p>
    <w:p w14:paraId="18D2BA75" w14:textId="77777777" w:rsidR="007E44AA" w:rsidRDefault="00E839B4">
      <w:pPr>
        <w:pStyle w:val="afffe"/>
        <w:spacing w:line="520" w:lineRule="exact"/>
        <w:ind w:firstLine="560"/>
        <w:rPr>
          <w:color w:val="auto"/>
          <w:sz w:val="28"/>
          <w:szCs w:val="28"/>
        </w:rPr>
      </w:pPr>
      <w:r>
        <w:rPr>
          <w:rFonts w:hint="eastAsia"/>
          <w:color w:val="auto"/>
          <w:sz w:val="28"/>
          <w:szCs w:val="28"/>
        </w:rPr>
        <w:lastRenderedPageBreak/>
        <w:t>竞赛过程中严禁交头接耳，直播展示过程中不得干扰其他参赛选手，严禁扰乱秩序。</w:t>
      </w:r>
    </w:p>
    <w:p w14:paraId="6747D938"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3</w:t>
      </w:r>
      <w:r>
        <w:rPr>
          <w:rFonts w:hint="eastAsia"/>
          <w:color w:val="auto"/>
          <w:sz w:val="28"/>
          <w:szCs w:val="28"/>
        </w:rPr>
        <w:t>）评分</w:t>
      </w:r>
    </w:p>
    <w:p w14:paraId="4A651475" w14:textId="77777777" w:rsidR="007E44AA" w:rsidRDefault="00E839B4">
      <w:pPr>
        <w:pStyle w:val="afffe"/>
        <w:spacing w:line="520" w:lineRule="exact"/>
        <w:ind w:firstLine="560"/>
        <w:rPr>
          <w:color w:val="auto"/>
          <w:sz w:val="28"/>
          <w:szCs w:val="28"/>
        </w:rPr>
      </w:pPr>
      <w:r>
        <w:rPr>
          <w:rFonts w:hint="eastAsia"/>
          <w:color w:val="auto"/>
          <w:sz w:val="28"/>
          <w:szCs w:val="28"/>
        </w:rPr>
        <w:t>由评分裁判对评价评分项目进行打分，由统分员对评分项目进行汇总评分。</w:t>
      </w:r>
    </w:p>
    <w:p w14:paraId="22CEA18D" w14:textId="77777777" w:rsidR="007E44AA" w:rsidRDefault="00E839B4">
      <w:pPr>
        <w:pStyle w:val="afffe"/>
        <w:widowControl w:val="0"/>
        <w:spacing w:line="520" w:lineRule="exact"/>
        <w:ind w:firstLine="560"/>
        <w:rPr>
          <w:color w:val="auto"/>
          <w:sz w:val="28"/>
          <w:szCs w:val="28"/>
        </w:rPr>
      </w:pPr>
      <w:r>
        <w:rPr>
          <w:rFonts w:hint="eastAsia"/>
          <w:color w:val="auto"/>
          <w:sz w:val="28"/>
          <w:szCs w:val="28"/>
        </w:rPr>
        <w:t>（</w:t>
      </w:r>
      <w:r>
        <w:rPr>
          <w:rFonts w:hint="eastAsia"/>
          <w:color w:val="auto"/>
          <w:sz w:val="28"/>
          <w:szCs w:val="28"/>
        </w:rPr>
        <w:t>4</w:t>
      </w:r>
      <w:r>
        <w:rPr>
          <w:rFonts w:hint="eastAsia"/>
          <w:color w:val="auto"/>
          <w:sz w:val="28"/>
          <w:szCs w:val="28"/>
        </w:rPr>
        <w:t>）汇总与公示</w:t>
      </w:r>
    </w:p>
    <w:p w14:paraId="6C1857EA" w14:textId="77777777" w:rsidR="007E44AA" w:rsidRDefault="00E839B4">
      <w:pPr>
        <w:pStyle w:val="afffe"/>
        <w:widowControl w:val="0"/>
        <w:spacing w:line="520" w:lineRule="exact"/>
        <w:ind w:firstLine="560"/>
        <w:rPr>
          <w:color w:val="auto"/>
          <w:sz w:val="28"/>
          <w:szCs w:val="28"/>
        </w:rPr>
      </w:pPr>
      <w:r>
        <w:rPr>
          <w:rFonts w:hint="eastAsia"/>
          <w:color w:val="auto"/>
          <w:sz w:val="28"/>
          <w:szCs w:val="28"/>
        </w:rPr>
        <w:t>由裁判长汇总成绩，所有成绩汇总后</w:t>
      </w:r>
      <w:proofErr w:type="gramStart"/>
      <w:r>
        <w:rPr>
          <w:rFonts w:hint="eastAsia"/>
          <w:color w:val="auto"/>
          <w:sz w:val="28"/>
          <w:szCs w:val="28"/>
        </w:rPr>
        <w:t>向选手</w:t>
      </w:r>
      <w:proofErr w:type="gramEnd"/>
      <w:r>
        <w:rPr>
          <w:rFonts w:hint="eastAsia"/>
          <w:color w:val="auto"/>
          <w:sz w:val="28"/>
          <w:szCs w:val="28"/>
        </w:rPr>
        <w:t>发放成绩。</w:t>
      </w:r>
    </w:p>
    <w:p w14:paraId="7CF1A6F6" w14:textId="77777777" w:rsidR="007E44AA" w:rsidRDefault="00E839B4">
      <w:pPr>
        <w:pStyle w:val="afffe"/>
        <w:spacing w:line="520" w:lineRule="exact"/>
        <w:ind w:firstLine="562"/>
        <w:rPr>
          <w:b/>
          <w:bCs/>
          <w:color w:val="auto"/>
          <w:sz w:val="28"/>
          <w:szCs w:val="28"/>
        </w:rPr>
      </w:pPr>
      <w:bookmarkStart w:id="96" w:name="_Toc174553221"/>
      <w:bookmarkStart w:id="97" w:name="_Toc171166757"/>
      <w:r>
        <w:rPr>
          <w:rFonts w:hint="eastAsia"/>
          <w:b/>
          <w:bCs/>
          <w:color w:val="auto"/>
          <w:sz w:val="28"/>
          <w:szCs w:val="28"/>
        </w:rPr>
        <w:t>3.</w:t>
      </w:r>
      <w:r>
        <w:rPr>
          <w:rFonts w:hint="eastAsia"/>
          <w:b/>
          <w:bCs/>
          <w:color w:val="auto"/>
          <w:sz w:val="28"/>
          <w:szCs w:val="28"/>
        </w:rPr>
        <w:t>违规情形</w:t>
      </w:r>
    </w:p>
    <w:p w14:paraId="5D9F2E6A"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1</w:t>
      </w:r>
      <w:r>
        <w:rPr>
          <w:rFonts w:hint="eastAsia"/>
          <w:color w:val="auto"/>
          <w:sz w:val="28"/>
          <w:szCs w:val="28"/>
        </w:rPr>
        <w:t>）选手不得穿戴、携带有显示个人信息的衣物等；</w:t>
      </w:r>
    </w:p>
    <w:p w14:paraId="3EC48CDF"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2</w:t>
      </w:r>
      <w:r>
        <w:rPr>
          <w:rFonts w:hint="eastAsia"/>
          <w:color w:val="auto"/>
          <w:sz w:val="28"/>
          <w:szCs w:val="28"/>
        </w:rPr>
        <w:t>）直播时出现侮辱、暴力、低俗、荒诞等不良行为，直播展示模块判</w:t>
      </w:r>
      <w:r>
        <w:rPr>
          <w:rFonts w:hint="eastAsia"/>
          <w:color w:val="auto"/>
          <w:sz w:val="28"/>
          <w:szCs w:val="28"/>
        </w:rPr>
        <w:t>0</w:t>
      </w:r>
      <w:r>
        <w:rPr>
          <w:rFonts w:hint="eastAsia"/>
          <w:color w:val="auto"/>
          <w:sz w:val="28"/>
          <w:szCs w:val="28"/>
        </w:rPr>
        <w:t>分；</w:t>
      </w:r>
    </w:p>
    <w:p w14:paraId="155D243A"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3</w:t>
      </w:r>
      <w:r>
        <w:rPr>
          <w:rFonts w:hint="eastAsia"/>
          <w:color w:val="auto"/>
          <w:sz w:val="28"/>
          <w:szCs w:val="28"/>
        </w:rPr>
        <w:t>）在比赛操作过程中，出现任何透露个人信息的行为，该选手所做模块判定为</w:t>
      </w:r>
      <w:r>
        <w:rPr>
          <w:rFonts w:hint="eastAsia"/>
          <w:color w:val="auto"/>
          <w:sz w:val="28"/>
          <w:szCs w:val="28"/>
        </w:rPr>
        <w:t>0</w:t>
      </w:r>
      <w:r>
        <w:rPr>
          <w:rFonts w:hint="eastAsia"/>
          <w:color w:val="auto"/>
          <w:sz w:val="28"/>
          <w:szCs w:val="28"/>
        </w:rPr>
        <w:t>分。</w:t>
      </w:r>
    </w:p>
    <w:p w14:paraId="3143770C" w14:textId="77777777" w:rsidR="007E44AA" w:rsidRDefault="00E839B4">
      <w:pPr>
        <w:spacing w:line="520" w:lineRule="exact"/>
        <w:ind w:firstLineChars="200" w:firstLine="562"/>
        <w:outlineLvl w:val="1"/>
        <w:rPr>
          <w:rFonts w:ascii="楷体" w:eastAsia="楷体" w:hAnsi="楷体" w:cs="宋体"/>
          <w:b/>
          <w:bCs/>
          <w:color w:val="auto"/>
          <w:sz w:val="28"/>
          <w:szCs w:val="28"/>
        </w:rPr>
      </w:pPr>
      <w:bookmarkStart w:id="98" w:name="_Toc222935634"/>
      <w:bookmarkStart w:id="99" w:name="_Toc223702409"/>
      <w:bookmarkEnd w:id="96"/>
      <w:bookmarkEnd w:id="97"/>
      <w:r>
        <w:rPr>
          <w:rFonts w:ascii="楷体" w:eastAsia="楷体" w:hAnsi="楷体" w:cs="宋体" w:hint="eastAsia"/>
          <w:b/>
          <w:bCs/>
          <w:color w:val="auto"/>
          <w:sz w:val="28"/>
          <w:szCs w:val="28"/>
        </w:rPr>
        <w:t>（三）试题确定方</w:t>
      </w:r>
      <w:r>
        <w:rPr>
          <w:rFonts w:ascii="楷体" w:eastAsia="楷体" w:hAnsi="楷体" w:cs="宋体" w:hint="eastAsia"/>
          <w:b/>
          <w:bCs/>
          <w:color w:val="auto"/>
          <w:sz w:val="28"/>
          <w:szCs w:val="28"/>
        </w:rPr>
        <w:t>式</w:t>
      </w:r>
      <w:bookmarkEnd w:id="98"/>
      <w:bookmarkEnd w:id="99"/>
    </w:p>
    <w:p w14:paraId="043AE71F" w14:textId="77777777" w:rsidR="007E44AA" w:rsidRDefault="00E839B4">
      <w:pPr>
        <w:pStyle w:val="afffe"/>
        <w:spacing w:line="520" w:lineRule="exact"/>
        <w:ind w:firstLine="560"/>
        <w:rPr>
          <w:color w:val="auto"/>
          <w:sz w:val="28"/>
          <w:szCs w:val="28"/>
        </w:rPr>
      </w:pPr>
      <w:r>
        <w:rPr>
          <w:rFonts w:hint="eastAsia"/>
          <w:color w:val="auto"/>
          <w:sz w:val="28"/>
          <w:szCs w:val="28"/>
        </w:rPr>
        <w:t>由专家组长（裁判长）根据技术文件，组织专家</w:t>
      </w:r>
      <w:proofErr w:type="gramStart"/>
      <w:r>
        <w:rPr>
          <w:rFonts w:hint="eastAsia"/>
          <w:color w:val="auto"/>
          <w:sz w:val="28"/>
          <w:szCs w:val="28"/>
        </w:rPr>
        <w:t>组编制本项目竞赛样题之后</w:t>
      </w:r>
      <w:proofErr w:type="gramEnd"/>
      <w:r>
        <w:rPr>
          <w:rFonts w:hint="eastAsia"/>
          <w:color w:val="auto"/>
          <w:sz w:val="28"/>
          <w:szCs w:val="28"/>
        </w:rPr>
        <w:t>，裁判长组织各裁判员围绕命题思路、基本知识与工作能力要求等进行讨论，对提出的问题进行及时解答，吸收合理的意见建议，并在技术工作文件和样题中作相应修改（修改内容不超过</w:t>
      </w:r>
      <w:r>
        <w:rPr>
          <w:rFonts w:hint="eastAsia"/>
          <w:color w:val="auto"/>
          <w:sz w:val="28"/>
          <w:szCs w:val="28"/>
        </w:rPr>
        <w:t>30%</w:t>
      </w:r>
      <w:r>
        <w:rPr>
          <w:rFonts w:hint="eastAsia"/>
          <w:color w:val="auto"/>
          <w:sz w:val="28"/>
          <w:szCs w:val="28"/>
        </w:rPr>
        <w:t>），最后技术工作文件和</w:t>
      </w:r>
      <w:proofErr w:type="gramStart"/>
      <w:r>
        <w:rPr>
          <w:rFonts w:hint="eastAsia"/>
          <w:color w:val="auto"/>
          <w:sz w:val="28"/>
          <w:szCs w:val="28"/>
        </w:rPr>
        <w:t>竞赛样题一并</w:t>
      </w:r>
      <w:proofErr w:type="gramEnd"/>
      <w:r>
        <w:rPr>
          <w:rFonts w:hint="eastAsia"/>
          <w:color w:val="auto"/>
          <w:sz w:val="28"/>
          <w:szCs w:val="28"/>
        </w:rPr>
        <w:t>公布。</w:t>
      </w:r>
      <w:proofErr w:type="gramStart"/>
      <w:r>
        <w:rPr>
          <w:rFonts w:hint="eastAsia"/>
          <w:color w:val="auto"/>
          <w:sz w:val="28"/>
          <w:szCs w:val="28"/>
        </w:rPr>
        <w:t>样题公布</w:t>
      </w:r>
      <w:proofErr w:type="gramEnd"/>
      <w:r>
        <w:rPr>
          <w:rFonts w:hint="eastAsia"/>
          <w:color w:val="auto"/>
          <w:sz w:val="28"/>
          <w:szCs w:val="28"/>
        </w:rPr>
        <w:t>之后，裁判长组织专家组编</w:t>
      </w:r>
      <w:proofErr w:type="gramStart"/>
      <w:r>
        <w:rPr>
          <w:rFonts w:hint="eastAsia"/>
          <w:color w:val="auto"/>
          <w:sz w:val="28"/>
          <w:szCs w:val="28"/>
        </w:rPr>
        <w:t>制最终</w:t>
      </w:r>
      <w:proofErr w:type="gramEnd"/>
      <w:r>
        <w:rPr>
          <w:rFonts w:hint="eastAsia"/>
          <w:color w:val="auto"/>
          <w:sz w:val="28"/>
          <w:szCs w:val="28"/>
        </w:rPr>
        <w:t>赛题（最终赛题的形式及表述与</w:t>
      </w:r>
      <w:proofErr w:type="gramStart"/>
      <w:r>
        <w:rPr>
          <w:rFonts w:hint="eastAsia"/>
          <w:color w:val="auto"/>
          <w:sz w:val="28"/>
          <w:szCs w:val="28"/>
        </w:rPr>
        <w:t>样题一致</w:t>
      </w:r>
      <w:proofErr w:type="gramEnd"/>
      <w:r>
        <w:rPr>
          <w:rFonts w:hint="eastAsia"/>
          <w:color w:val="auto"/>
          <w:sz w:val="28"/>
          <w:szCs w:val="28"/>
        </w:rPr>
        <w:t>），于竞赛时公布。</w:t>
      </w:r>
    </w:p>
    <w:p w14:paraId="62C148FB" w14:textId="77777777" w:rsidR="007E44AA" w:rsidRDefault="00E839B4">
      <w:pPr>
        <w:spacing w:line="520" w:lineRule="exact"/>
        <w:ind w:firstLineChars="200" w:firstLine="562"/>
        <w:outlineLvl w:val="1"/>
        <w:rPr>
          <w:rFonts w:ascii="楷体" w:eastAsia="楷体" w:hAnsi="楷体" w:cs="宋体"/>
          <w:b/>
          <w:bCs/>
          <w:color w:val="auto"/>
          <w:sz w:val="28"/>
          <w:szCs w:val="28"/>
        </w:rPr>
      </w:pPr>
      <w:bookmarkStart w:id="100" w:name="_Toc222935635"/>
      <w:bookmarkStart w:id="101" w:name="_Toc174553222"/>
      <w:bookmarkStart w:id="102" w:name="_Toc223702410"/>
      <w:bookmarkStart w:id="103" w:name="_Toc171166758"/>
      <w:r>
        <w:rPr>
          <w:rFonts w:ascii="楷体" w:eastAsia="楷体" w:hAnsi="楷体" w:cs="宋体" w:hint="eastAsia"/>
          <w:b/>
          <w:bCs/>
          <w:color w:val="auto"/>
          <w:sz w:val="28"/>
          <w:szCs w:val="28"/>
        </w:rPr>
        <w:t>（四）裁判组要求</w:t>
      </w:r>
      <w:bookmarkEnd w:id="100"/>
      <w:bookmarkEnd w:id="101"/>
      <w:bookmarkEnd w:id="102"/>
      <w:bookmarkEnd w:id="103"/>
    </w:p>
    <w:p w14:paraId="2C19B248" w14:textId="77777777" w:rsidR="007E44AA" w:rsidRDefault="00E839B4">
      <w:pPr>
        <w:pStyle w:val="afffe"/>
        <w:spacing w:line="520" w:lineRule="exact"/>
        <w:ind w:firstLine="562"/>
        <w:rPr>
          <w:b/>
          <w:bCs/>
          <w:color w:val="auto"/>
          <w:sz w:val="28"/>
          <w:szCs w:val="28"/>
        </w:rPr>
      </w:pPr>
      <w:r>
        <w:rPr>
          <w:rFonts w:hint="eastAsia"/>
          <w:b/>
          <w:bCs/>
          <w:color w:val="auto"/>
          <w:sz w:val="28"/>
          <w:szCs w:val="28"/>
        </w:rPr>
        <w:t>1.</w:t>
      </w:r>
      <w:r>
        <w:rPr>
          <w:rFonts w:hint="eastAsia"/>
          <w:b/>
          <w:bCs/>
          <w:color w:val="auto"/>
          <w:sz w:val="28"/>
          <w:szCs w:val="28"/>
        </w:rPr>
        <w:t>裁判组的组成</w:t>
      </w:r>
    </w:p>
    <w:p w14:paraId="70D9399D" w14:textId="77777777" w:rsidR="007E44AA" w:rsidRDefault="00E839B4">
      <w:pPr>
        <w:pStyle w:val="afffe"/>
        <w:spacing w:line="520" w:lineRule="exact"/>
        <w:ind w:firstLine="560"/>
        <w:rPr>
          <w:color w:val="auto"/>
          <w:sz w:val="28"/>
          <w:szCs w:val="28"/>
        </w:rPr>
      </w:pPr>
      <w:r>
        <w:rPr>
          <w:rFonts w:hint="eastAsia"/>
          <w:color w:val="auto"/>
          <w:sz w:val="28"/>
          <w:szCs w:val="28"/>
        </w:rPr>
        <w:t>裁判组设裁判长</w:t>
      </w:r>
      <w:r>
        <w:rPr>
          <w:rFonts w:hint="eastAsia"/>
          <w:color w:val="auto"/>
          <w:sz w:val="28"/>
          <w:szCs w:val="28"/>
        </w:rPr>
        <w:t>1</w:t>
      </w:r>
      <w:r>
        <w:rPr>
          <w:rFonts w:hint="eastAsia"/>
          <w:color w:val="auto"/>
          <w:sz w:val="28"/>
          <w:szCs w:val="28"/>
        </w:rPr>
        <w:t>名，裁判长助理</w:t>
      </w:r>
      <w:r>
        <w:rPr>
          <w:rFonts w:hint="eastAsia"/>
          <w:color w:val="auto"/>
          <w:sz w:val="28"/>
          <w:szCs w:val="28"/>
        </w:rPr>
        <w:t>1</w:t>
      </w:r>
      <w:r>
        <w:rPr>
          <w:rFonts w:hint="eastAsia"/>
          <w:color w:val="auto"/>
          <w:sz w:val="28"/>
          <w:szCs w:val="28"/>
        </w:rPr>
        <w:t>名，裁判员若干名。裁判组在裁判长带领下，负责比赛各环节的技术工作。裁判组接受本次大赛组委会</w:t>
      </w:r>
      <w:r>
        <w:rPr>
          <w:rFonts w:hint="eastAsia"/>
          <w:color w:val="auto"/>
          <w:sz w:val="28"/>
          <w:szCs w:val="28"/>
        </w:rPr>
        <w:lastRenderedPageBreak/>
        <w:t>的组织领导，同时接受大赛组委会技术工作委员会的业务指导。裁判人员在比赛过程中按要求秉公执裁、公平公正地行使权力，发挥专业专家作用，准确无误落实赛事评判要求，并主动认真地接受各方监督。</w:t>
      </w:r>
    </w:p>
    <w:p w14:paraId="5884247C" w14:textId="77777777" w:rsidR="007E44AA" w:rsidRDefault="00E839B4">
      <w:pPr>
        <w:pStyle w:val="afffe"/>
        <w:spacing w:line="520" w:lineRule="exact"/>
        <w:ind w:firstLine="562"/>
        <w:rPr>
          <w:b/>
          <w:bCs/>
          <w:color w:val="auto"/>
          <w:sz w:val="28"/>
          <w:szCs w:val="28"/>
        </w:rPr>
      </w:pPr>
      <w:r>
        <w:rPr>
          <w:rFonts w:hint="eastAsia"/>
          <w:b/>
          <w:bCs/>
          <w:color w:val="auto"/>
          <w:sz w:val="28"/>
          <w:szCs w:val="28"/>
        </w:rPr>
        <w:t>2.</w:t>
      </w:r>
      <w:r>
        <w:rPr>
          <w:rFonts w:hint="eastAsia"/>
          <w:b/>
          <w:bCs/>
          <w:color w:val="auto"/>
          <w:sz w:val="28"/>
          <w:szCs w:val="28"/>
        </w:rPr>
        <w:t>裁判组的工作职责</w:t>
      </w:r>
    </w:p>
    <w:p w14:paraId="60788AFA"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1</w:t>
      </w:r>
      <w:r>
        <w:rPr>
          <w:rFonts w:hint="eastAsia"/>
          <w:color w:val="auto"/>
          <w:sz w:val="28"/>
          <w:szCs w:val="28"/>
        </w:rPr>
        <w:t>）裁判员须佩带裁判员标识上岗。执裁期间，统一着装，举止文明礼貌，接受参赛人员的监督。</w:t>
      </w:r>
    </w:p>
    <w:p w14:paraId="0B78822C"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2</w:t>
      </w:r>
      <w:r>
        <w:rPr>
          <w:rFonts w:hint="eastAsia"/>
          <w:color w:val="auto"/>
          <w:sz w:val="28"/>
          <w:szCs w:val="28"/>
        </w:rPr>
        <w:t>）严守竞赛纪律，执行竞赛规则，服从赛项组委会和裁判长的领导。按照分工开展工作，始终坚守工作</w:t>
      </w:r>
      <w:r>
        <w:rPr>
          <w:rFonts w:hint="eastAsia"/>
          <w:color w:val="auto"/>
          <w:sz w:val="28"/>
          <w:szCs w:val="28"/>
        </w:rPr>
        <w:t>岗位，不得擅自离岗。</w:t>
      </w:r>
    </w:p>
    <w:p w14:paraId="2926944C"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3</w:t>
      </w:r>
      <w:r>
        <w:rPr>
          <w:rFonts w:hint="eastAsia"/>
          <w:color w:val="auto"/>
          <w:sz w:val="28"/>
          <w:szCs w:val="28"/>
        </w:rPr>
        <w:t>）裁判员的工作分为加密裁判、现场执裁、评判裁判等。</w:t>
      </w:r>
    </w:p>
    <w:p w14:paraId="4813F7EF"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4</w:t>
      </w:r>
      <w:r>
        <w:rPr>
          <w:rFonts w:hint="eastAsia"/>
          <w:color w:val="auto"/>
          <w:sz w:val="28"/>
          <w:szCs w:val="28"/>
        </w:rPr>
        <w:t>）裁判员在工作期间严禁使用各种器材进行摄像或照相。</w:t>
      </w:r>
    </w:p>
    <w:p w14:paraId="411B5AE0"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5</w:t>
      </w:r>
      <w:r>
        <w:rPr>
          <w:rFonts w:hint="eastAsia"/>
          <w:color w:val="auto"/>
          <w:sz w:val="28"/>
          <w:szCs w:val="28"/>
        </w:rPr>
        <w:t>）现场执裁的裁判员负责检查选手携带的物品，违规物品一律清出赛场，比赛结束后裁判员要命令选手停止竞赛操作。</w:t>
      </w:r>
    </w:p>
    <w:p w14:paraId="517A0F0D"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6</w:t>
      </w:r>
      <w:r>
        <w:rPr>
          <w:rFonts w:hint="eastAsia"/>
          <w:color w:val="auto"/>
          <w:sz w:val="28"/>
          <w:szCs w:val="28"/>
        </w:rPr>
        <w:t>）竞赛中所有裁判员不得影响选手正常竞赛。</w:t>
      </w:r>
    </w:p>
    <w:p w14:paraId="52A05118"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7</w:t>
      </w:r>
      <w:r>
        <w:rPr>
          <w:rFonts w:hint="eastAsia"/>
          <w:color w:val="auto"/>
          <w:sz w:val="28"/>
          <w:szCs w:val="28"/>
        </w:rPr>
        <w:t>）严格执行赛场纪律，不得向参赛选手暗示或解答与竞赛有关的内容。及时制止选手的违纪行为。对裁判工作中有争议的技术问题、突发事件要及时处理、妥善解决，并及时向裁判长汇报。</w:t>
      </w:r>
    </w:p>
    <w:p w14:paraId="6B53EAB8"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8</w:t>
      </w:r>
      <w:r>
        <w:rPr>
          <w:rFonts w:hint="eastAsia"/>
          <w:color w:val="auto"/>
          <w:sz w:val="28"/>
          <w:szCs w:val="28"/>
        </w:rPr>
        <w:t>）要提醒选手注意操作安全，对于选手的违规操作或有可能引发人生伤害、设备损坏等事故的行为，应立即制止并向现场负责人报告。</w:t>
      </w:r>
    </w:p>
    <w:p w14:paraId="0D608F5B"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9</w:t>
      </w:r>
      <w:r>
        <w:rPr>
          <w:rFonts w:hint="eastAsia"/>
          <w:color w:val="auto"/>
          <w:sz w:val="28"/>
          <w:szCs w:val="28"/>
        </w:rPr>
        <w:t>）严格执行竞赛项目评分标准，做到公平、公正、真实、准确，杜绝随意打分；严禁利用工作之便，弄虚作假、徇私舞弊。</w:t>
      </w:r>
    </w:p>
    <w:p w14:paraId="4C6848EF"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10</w:t>
      </w:r>
      <w:r>
        <w:rPr>
          <w:rFonts w:hint="eastAsia"/>
          <w:color w:val="auto"/>
          <w:sz w:val="28"/>
          <w:szCs w:val="28"/>
        </w:rPr>
        <w:t>）严格遵守保密纪律。裁判员不得私自与参赛选手或代表队联系，不得透露竞赛的有关情况。</w:t>
      </w:r>
    </w:p>
    <w:p w14:paraId="57C2DF7A"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11</w:t>
      </w:r>
      <w:r>
        <w:rPr>
          <w:rFonts w:hint="eastAsia"/>
          <w:color w:val="auto"/>
          <w:sz w:val="28"/>
          <w:szCs w:val="28"/>
        </w:rPr>
        <w:t>）裁判员必须参加赛前培训，否则取消竞赛裁判资格。</w:t>
      </w:r>
    </w:p>
    <w:p w14:paraId="6A041F50"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12</w:t>
      </w:r>
      <w:r>
        <w:rPr>
          <w:rFonts w:hint="eastAsia"/>
          <w:color w:val="auto"/>
          <w:sz w:val="28"/>
          <w:szCs w:val="28"/>
        </w:rPr>
        <w:t>）竞赛过程中如出现问题或异议，服从裁判长的裁决。</w:t>
      </w:r>
    </w:p>
    <w:p w14:paraId="3B3231A8" w14:textId="77777777" w:rsidR="007E44AA" w:rsidRDefault="00E839B4">
      <w:pPr>
        <w:pStyle w:val="afffe"/>
        <w:spacing w:line="520" w:lineRule="exact"/>
        <w:ind w:firstLine="560"/>
        <w:rPr>
          <w:color w:val="auto"/>
          <w:sz w:val="28"/>
          <w:szCs w:val="28"/>
        </w:rPr>
      </w:pPr>
      <w:r>
        <w:rPr>
          <w:rFonts w:hint="eastAsia"/>
          <w:color w:val="auto"/>
          <w:sz w:val="28"/>
          <w:szCs w:val="28"/>
        </w:rPr>
        <w:lastRenderedPageBreak/>
        <w:t>（</w:t>
      </w:r>
      <w:r>
        <w:rPr>
          <w:rFonts w:hint="eastAsia"/>
          <w:color w:val="auto"/>
          <w:sz w:val="28"/>
          <w:szCs w:val="28"/>
        </w:rPr>
        <w:t>13</w:t>
      </w:r>
      <w:r>
        <w:rPr>
          <w:rFonts w:hint="eastAsia"/>
          <w:color w:val="auto"/>
          <w:sz w:val="28"/>
          <w:szCs w:val="28"/>
        </w:rPr>
        <w:t>）竞赛期间，因裁判人员工作不负责任，造成竞赛程序无法继续进行或评判</w:t>
      </w:r>
      <w:r>
        <w:rPr>
          <w:rFonts w:hint="eastAsia"/>
          <w:color w:val="auto"/>
          <w:sz w:val="28"/>
          <w:szCs w:val="28"/>
        </w:rPr>
        <w:t>结果不真实的情况，由组委会视情节轻重，给予通报批评或停止裁判资格，并通知其所在单位做出相应处理。</w:t>
      </w:r>
    </w:p>
    <w:p w14:paraId="0FA7BB99" w14:textId="77777777" w:rsidR="007E44AA" w:rsidRDefault="00E839B4">
      <w:pPr>
        <w:pStyle w:val="afffe"/>
        <w:spacing w:line="520" w:lineRule="exact"/>
        <w:ind w:firstLine="562"/>
        <w:rPr>
          <w:b/>
          <w:bCs/>
          <w:color w:val="auto"/>
          <w:sz w:val="28"/>
          <w:szCs w:val="28"/>
        </w:rPr>
      </w:pPr>
      <w:r>
        <w:rPr>
          <w:rFonts w:hint="eastAsia"/>
          <w:b/>
          <w:bCs/>
          <w:color w:val="auto"/>
          <w:sz w:val="28"/>
          <w:szCs w:val="28"/>
        </w:rPr>
        <w:t>3.</w:t>
      </w:r>
      <w:r>
        <w:rPr>
          <w:rFonts w:hint="eastAsia"/>
          <w:b/>
          <w:bCs/>
          <w:color w:val="auto"/>
          <w:sz w:val="28"/>
          <w:szCs w:val="28"/>
        </w:rPr>
        <w:t>裁判员须具备的条件</w:t>
      </w:r>
    </w:p>
    <w:p w14:paraId="30D48D96" w14:textId="77777777" w:rsidR="007E44AA" w:rsidRDefault="00E839B4">
      <w:pPr>
        <w:pStyle w:val="afffe"/>
        <w:widowControl w:val="0"/>
        <w:spacing w:line="520" w:lineRule="exact"/>
        <w:ind w:firstLine="560"/>
        <w:rPr>
          <w:color w:val="auto"/>
          <w:sz w:val="28"/>
          <w:szCs w:val="28"/>
        </w:rPr>
      </w:pPr>
      <w:r>
        <w:rPr>
          <w:rFonts w:hint="eastAsia"/>
          <w:color w:val="auto"/>
          <w:sz w:val="28"/>
          <w:szCs w:val="28"/>
        </w:rPr>
        <w:t>（</w:t>
      </w:r>
      <w:r>
        <w:rPr>
          <w:rFonts w:hint="eastAsia"/>
          <w:color w:val="auto"/>
          <w:sz w:val="28"/>
          <w:szCs w:val="28"/>
        </w:rPr>
        <w:t>1</w:t>
      </w:r>
      <w:r>
        <w:rPr>
          <w:rFonts w:hint="eastAsia"/>
          <w:color w:val="auto"/>
          <w:sz w:val="28"/>
          <w:szCs w:val="28"/>
        </w:rPr>
        <w:t>）具有省级</w:t>
      </w:r>
      <w:r>
        <w:rPr>
          <w:rFonts w:hint="eastAsia"/>
          <w:color w:val="auto"/>
          <w:sz w:val="28"/>
          <w:szCs w:val="28"/>
        </w:rPr>
        <w:t>(</w:t>
      </w:r>
      <w:r>
        <w:rPr>
          <w:rFonts w:hint="eastAsia"/>
          <w:color w:val="auto"/>
          <w:sz w:val="28"/>
          <w:szCs w:val="28"/>
        </w:rPr>
        <w:t>含</w:t>
      </w:r>
      <w:r>
        <w:rPr>
          <w:rFonts w:hint="eastAsia"/>
          <w:color w:val="auto"/>
          <w:sz w:val="28"/>
          <w:szCs w:val="28"/>
        </w:rPr>
        <w:t>)</w:t>
      </w:r>
      <w:r>
        <w:rPr>
          <w:rFonts w:hint="eastAsia"/>
          <w:color w:val="auto"/>
          <w:sz w:val="28"/>
          <w:szCs w:val="28"/>
        </w:rPr>
        <w:t>以上市场营销技能竞赛或电子商务技能竞赛技术工作经验且担任过裁判员或具有国家级一类、二类相关职业技能竞赛执裁经验；</w:t>
      </w:r>
    </w:p>
    <w:p w14:paraId="65488563" w14:textId="77777777" w:rsidR="007E44AA" w:rsidRDefault="00E839B4">
      <w:pPr>
        <w:pStyle w:val="afffe"/>
        <w:widowControl w:val="0"/>
        <w:spacing w:line="520" w:lineRule="exact"/>
        <w:ind w:firstLine="560"/>
        <w:rPr>
          <w:color w:val="auto"/>
          <w:sz w:val="28"/>
          <w:szCs w:val="28"/>
        </w:rPr>
      </w:pPr>
      <w:r>
        <w:rPr>
          <w:rFonts w:hint="eastAsia"/>
          <w:color w:val="auto"/>
          <w:sz w:val="28"/>
          <w:szCs w:val="28"/>
        </w:rPr>
        <w:t>（</w:t>
      </w:r>
      <w:r>
        <w:rPr>
          <w:rFonts w:hint="eastAsia"/>
          <w:color w:val="auto"/>
          <w:sz w:val="28"/>
          <w:szCs w:val="28"/>
        </w:rPr>
        <w:t>2</w:t>
      </w:r>
      <w:r>
        <w:rPr>
          <w:rFonts w:hint="eastAsia"/>
          <w:color w:val="auto"/>
          <w:sz w:val="28"/>
          <w:szCs w:val="28"/>
        </w:rPr>
        <w:t>）具有技师</w:t>
      </w:r>
      <w:r>
        <w:rPr>
          <w:rFonts w:hint="eastAsia"/>
          <w:color w:val="auto"/>
          <w:sz w:val="28"/>
          <w:szCs w:val="28"/>
        </w:rPr>
        <w:t>(</w:t>
      </w:r>
      <w:r>
        <w:rPr>
          <w:rFonts w:hint="eastAsia"/>
          <w:color w:val="auto"/>
          <w:sz w:val="28"/>
          <w:szCs w:val="28"/>
        </w:rPr>
        <w:t>含</w:t>
      </w:r>
      <w:r>
        <w:rPr>
          <w:rFonts w:hint="eastAsia"/>
          <w:color w:val="auto"/>
          <w:sz w:val="28"/>
          <w:szCs w:val="28"/>
        </w:rPr>
        <w:t>)</w:t>
      </w:r>
      <w:r>
        <w:rPr>
          <w:rFonts w:hint="eastAsia"/>
          <w:color w:val="auto"/>
          <w:sz w:val="28"/>
          <w:szCs w:val="28"/>
        </w:rPr>
        <w:t>以上职业资格</w:t>
      </w:r>
      <w:r>
        <w:rPr>
          <w:rFonts w:hint="eastAsia"/>
          <w:color w:val="auto"/>
          <w:sz w:val="28"/>
          <w:szCs w:val="28"/>
        </w:rPr>
        <w:t>(</w:t>
      </w:r>
      <w:r>
        <w:rPr>
          <w:rFonts w:hint="eastAsia"/>
          <w:color w:val="auto"/>
          <w:sz w:val="28"/>
          <w:szCs w:val="28"/>
        </w:rPr>
        <w:t>职业技能等级</w:t>
      </w:r>
      <w:r>
        <w:rPr>
          <w:rFonts w:hint="eastAsia"/>
          <w:color w:val="auto"/>
          <w:sz w:val="28"/>
          <w:szCs w:val="28"/>
        </w:rPr>
        <w:t>)</w:t>
      </w:r>
      <w:r>
        <w:rPr>
          <w:rFonts w:hint="eastAsia"/>
          <w:color w:val="auto"/>
          <w:sz w:val="28"/>
          <w:szCs w:val="28"/>
        </w:rPr>
        <w:t>，或副高级</w:t>
      </w:r>
      <w:r>
        <w:rPr>
          <w:rFonts w:hint="eastAsia"/>
          <w:color w:val="auto"/>
          <w:sz w:val="28"/>
          <w:szCs w:val="28"/>
        </w:rPr>
        <w:t>(</w:t>
      </w:r>
      <w:r>
        <w:rPr>
          <w:rFonts w:hint="eastAsia"/>
          <w:color w:val="auto"/>
          <w:sz w:val="28"/>
          <w:szCs w:val="28"/>
        </w:rPr>
        <w:t>含</w:t>
      </w:r>
      <w:r>
        <w:rPr>
          <w:rFonts w:hint="eastAsia"/>
          <w:color w:val="auto"/>
          <w:sz w:val="28"/>
          <w:szCs w:val="28"/>
        </w:rPr>
        <w:t>)</w:t>
      </w:r>
      <w:r>
        <w:rPr>
          <w:rFonts w:hint="eastAsia"/>
          <w:color w:val="auto"/>
          <w:sz w:val="28"/>
          <w:szCs w:val="28"/>
        </w:rPr>
        <w:t>以上专业技术职称；</w:t>
      </w:r>
    </w:p>
    <w:p w14:paraId="2A321543" w14:textId="77777777" w:rsidR="007E44AA" w:rsidRDefault="00E839B4">
      <w:pPr>
        <w:pStyle w:val="afffe"/>
        <w:widowControl w:val="0"/>
        <w:spacing w:line="520" w:lineRule="exact"/>
        <w:ind w:firstLine="560"/>
        <w:rPr>
          <w:color w:val="auto"/>
          <w:sz w:val="28"/>
          <w:szCs w:val="28"/>
        </w:rPr>
      </w:pPr>
      <w:r>
        <w:rPr>
          <w:rFonts w:hint="eastAsia"/>
          <w:color w:val="auto"/>
          <w:sz w:val="28"/>
          <w:szCs w:val="28"/>
        </w:rPr>
        <w:t>（</w:t>
      </w:r>
      <w:r>
        <w:rPr>
          <w:rFonts w:hint="eastAsia"/>
          <w:color w:val="auto"/>
          <w:sz w:val="28"/>
          <w:szCs w:val="28"/>
        </w:rPr>
        <w:t>3</w:t>
      </w:r>
      <w:r>
        <w:rPr>
          <w:rFonts w:hint="eastAsia"/>
          <w:color w:val="auto"/>
          <w:sz w:val="28"/>
          <w:szCs w:val="28"/>
        </w:rPr>
        <w:t>）同等条件下，担任过省级</w:t>
      </w:r>
      <w:r>
        <w:rPr>
          <w:rFonts w:hint="eastAsia"/>
          <w:color w:val="auto"/>
          <w:sz w:val="28"/>
          <w:szCs w:val="28"/>
        </w:rPr>
        <w:t>(</w:t>
      </w:r>
      <w:r>
        <w:rPr>
          <w:rFonts w:hint="eastAsia"/>
          <w:color w:val="auto"/>
          <w:sz w:val="28"/>
          <w:szCs w:val="28"/>
        </w:rPr>
        <w:t>含</w:t>
      </w:r>
      <w:r>
        <w:rPr>
          <w:rFonts w:hint="eastAsia"/>
          <w:color w:val="auto"/>
          <w:sz w:val="28"/>
          <w:szCs w:val="28"/>
        </w:rPr>
        <w:t>)</w:t>
      </w:r>
      <w:r>
        <w:rPr>
          <w:rFonts w:hint="eastAsia"/>
          <w:color w:val="auto"/>
          <w:sz w:val="28"/>
          <w:szCs w:val="28"/>
        </w:rPr>
        <w:t>以上市场营销技能竞赛或电子商务技能竞赛集训队教练，或作为教练培养的选手获得过该类竞赛前三名者。</w:t>
      </w:r>
    </w:p>
    <w:p w14:paraId="5E666D33" w14:textId="77777777" w:rsidR="007E44AA" w:rsidRDefault="00E839B4">
      <w:pPr>
        <w:spacing w:line="520" w:lineRule="exact"/>
        <w:ind w:firstLineChars="200" w:firstLine="562"/>
        <w:outlineLvl w:val="1"/>
        <w:rPr>
          <w:rFonts w:ascii="楷体" w:eastAsia="楷体" w:hAnsi="楷体" w:cs="宋体"/>
          <w:b/>
          <w:bCs/>
          <w:color w:val="auto"/>
          <w:sz w:val="28"/>
          <w:szCs w:val="28"/>
        </w:rPr>
      </w:pPr>
      <w:bookmarkStart w:id="104" w:name="_Toc222935636"/>
      <w:bookmarkStart w:id="105" w:name="_Toc171166759"/>
      <w:bookmarkStart w:id="106" w:name="_Toc174553223"/>
      <w:bookmarkStart w:id="107" w:name="_Toc223702411"/>
      <w:r>
        <w:rPr>
          <w:rFonts w:ascii="楷体" w:eastAsia="楷体" w:hAnsi="楷体" w:cs="宋体" w:hint="eastAsia"/>
          <w:b/>
          <w:bCs/>
          <w:color w:val="auto"/>
          <w:sz w:val="28"/>
          <w:szCs w:val="28"/>
        </w:rPr>
        <w:t>（五）选手要求</w:t>
      </w:r>
      <w:bookmarkEnd w:id="104"/>
      <w:bookmarkEnd w:id="105"/>
      <w:bookmarkEnd w:id="106"/>
      <w:bookmarkEnd w:id="107"/>
    </w:p>
    <w:p w14:paraId="1A7830C5" w14:textId="77777777" w:rsidR="007E44AA" w:rsidRDefault="00E839B4">
      <w:pPr>
        <w:pStyle w:val="afffe"/>
        <w:spacing w:line="520" w:lineRule="exact"/>
        <w:ind w:firstLine="560"/>
        <w:rPr>
          <w:color w:val="auto"/>
          <w:sz w:val="28"/>
          <w:szCs w:val="28"/>
        </w:rPr>
      </w:pPr>
      <w:r>
        <w:rPr>
          <w:rFonts w:hint="eastAsia"/>
          <w:color w:val="auto"/>
          <w:sz w:val="28"/>
          <w:szCs w:val="28"/>
        </w:rPr>
        <w:t>1.</w:t>
      </w:r>
      <w:r>
        <w:rPr>
          <w:rFonts w:hint="eastAsia"/>
          <w:color w:val="auto"/>
          <w:sz w:val="28"/>
          <w:szCs w:val="28"/>
        </w:rPr>
        <w:t>参赛选手应严格遵守竞赛</w:t>
      </w:r>
      <w:r>
        <w:rPr>
          <w:rFonts w:hint="eastAsia"/>
          <w:color w:val="auto"/>
          <w:sz w:val="28"/>
          <w:szCs w:val="28"/>
        </w:rPr>
        <w:t>规则和竞赛纪律，服从裁判员和竞赛工作人员的统一指挥安排，自觉维护赛场秩序，不得因申诉或对处理意见不服而停止竞赛，否则以弃权处理。</w:t>
      </w:r>
    </w:p>
    <w:p w14:paraId="0FF3B6FB" w14:textId="77777777" w:rsidR="007E44AA" w:rsidRDefault="00E839B4">
      <w:pPr>
        <w:pStyle w:val="afffe"/>
        <w:spacing w:line="520" w:lineRule="exact"/>
        <w:ind w:firstLine="560"/>
        <w:rPr>
          <w:color w:val="auto"/>
          <w:sz w:val="28"/>
          <w:szCs w:val="28"/>
        </w:rPr>
      </w:pPr>
      <w:r>
        <w:rPr>
          <w:rFonts w:hint="eastAsia"/>
          <w:color w:val="auto"/>
          <w:sz w:val="28"/>
          <w:szCs w:val="28"/>
        </w:rPr>
        <w:t>2.</w:t>
      </w:r>
      <w:r>
        <w:rPr>
          <w:rFonts w:hint="eastAsia"/>
          <w:color w:val="auto"/>
          <w:sz w:val="28"/>
          <w:szCs w:val="28"/>
        </w:rPr>
        <w:t>参赛选手在赛前熟悉竞赛设备和竞赛时间内，应该严格遵守竞赛设备工艺守则和竞赛设备安全操作规程，杜绝出现安全事故。</w:t>
      </w:r>
    </w:p>
    <w:p w14:paraId="13BF849E" w14:textId="77777777" w:rsidR="007E44AA" w:rsidRDefault="00E839B4">
      <w:pPr>
        <w:pStyle w:val="afffe"/>
        <w:spacing w:line="520" w:lineRule="exact"/>
        <w:ind w:firstLine="560"/>
        <w:rPr>
          <w:color w:val="auto"/>
          <w:sz w:val="28"/>
          <w:szCs w:val="28"/>
        </w:rPr>
      </w:pPr>
      <w:r>
        <w:rPr>
          <w:rFonts w:hint="eastAsia"/>
          <w:color w:val="auto"/>
          <w:sz w:val="28"/>
          <w:szCs w:val="28"/>
        </w:rPr>
        <w:t>3.</w:t>
      </w:r>
      <w:r>
        <w:rPr>
          <w:rFonts w:hint="eastAsia"/>
          <w:color w:val="auto"/>
          <w:sz w:val="28"/>
          <w:szCs w:val="28"/>
        </w:rPr>
        <w:t>参赛选手不得自行将通讯工具、任何技术资料、工具书、自编电子或文字资料、笔记本电脑、通讯工具、摄像工具以及其他即插即用的硬件设备带入比赛现场，否则取消选手比赛资格。</w:t>
      </w:r>
    </w:p>
    <w:p w14:paraId="354F552D" w14:textId="77777777" w:rsidR="007E44AA" w:rsidRDefault="00E839B4">
      <w:pPr>
        <w:pStyle w:val="afffe"/>
        <w:spacing w:line="520" w:lineRule="exact"/>
        <w:ind w:firstLine="560"/>
        <w:rPr>
          <w:color w:val="auto"/>
          <w:sz w:val="28"/>
          <w:szCs w:val="28"/>
        </w:rPr>
      </w:pPr>
      <w:r>
        <w:rPr>
          <w:rFonts w:hint="eastAsia"/>
          <w:color w:val="auto"/>
          <w:sz w:val="28"/>
          <w:szCs w:val="28"/>
        </w:rPr>
        <w:t>4.</w:t>
      </w:r>
      <w:r>
        <w:rPr>
          <w:rFonts w:hint="eastAsia"/>
          <w:color w:val="auto"/>
          <w:sz w:val="28"/>
          <w:szCs w:val="28"/>
        </w:rPr>
        <w:t>参赛选手不得在比赛任何环节过程中或通过答题文档资料等泄露个人所在学校信息，一经发现按舞弊处理。</w:t>
      </w:r>
    </w:p>
    <w:p w14:paraId="3F836688" w14:textId="77777777" w:rsidR="007E44AA" w:rsidRDefault="00E839B4">
      <w:pPr>
        <w:pStyle w:val="afffe"/>
        <w:spacing w:line="520" w:lineRule="exact"/>
        <w:ind w:firstLine="560"/>
        <w:rPr>
          <w:color w:val="auto"/>
          <w:sz w:val="28"/>
          <w:szCs w:val="28"/>
        </w:rPr>
      </w:pPr>
      <w:r>
        <w:rPr>
          <w:rFonts w:hint="eastAsia"/>
          <w:color w:val="auto"/>
          <w:sz w:val="28"/>
          <w:szCs w:val="28"/>
        </w:rPr>
        <w:lastRenderedPageBreak/>
        <w:t>5.</w:t>
      </w:r>
      <w:r>
        <w:rPr>
          <w:rFonts w:hint="eastAsia"/>
          <w:color w:val="auto"/>
          <w:sz w:val="28"/>
          <w:szCs w:val="28"/>
        </w:rPr>
        <w:t>参赛选手应认真研究和掌握本赛项竞赛的技术规则和赛场要求，做好赛前的一切准备工作，严格按竞赛流程进行竞赛。</w:t>
      </w:r>
    </w:p>
    <w:p w14:paraId="2F013850" w14:textId="77777777" w:rsidR="007E44AA" w:rsidRDefault="00E839B4">
      <w:pPr>
        <w:pStyle w:val="afffe"/>
        <w:spacing w:line="520" w:lineRule="exact"/>
        <w:ind w:firstLine="560"/>
        <w:rPr>
          <w:color w:val="auto"/>
          <w:sz w:val="28"/>
          <w:szCs w:val="28"/>
        </w:rPr>
      </w:pPr>
      <w:r>
        <w:rPr>
          <w:rFonts w:hint="eastAsia"/>
          <w:color w:val="auto"/>
          <w:sz w:val="28"/>
          <w:szCs w:val="28"/>
        </w:rPr>
        <w:t>6.</w:t>
      </w:r>
      <w:r>
        <w:rPr>
          <w:rFonts w:hint="eastAsia"/>
          <w:color w:val="auto"/>
          <w:sz w:val="28"/>
          <w:szCs w:val="28"/>
        </w:rPr>
        <w:t>各参赛选手按竞赛组委会统一安排参加竞赛前熟悉场地环境的活动，未按时参加视同放弃熟悉场地。</w:t>
      </w:r>
    </w:p>
    <w:p w14:paraId="5CDA24C9" w14:textId="77777777" w:rsidR="007E44AA" w:rsidRDefault="00E839B4">
      <w:pPr>
        <w:pStyle w:val="afffe"/>
        <w:spacing w:line="520" w:lineRule="exact"/>
        <w:ind w:firstLine="560"/>
        <w:rPr>
          <w:color w:val="auto"/>
          <w:sz w:val="28"/>
          <w:szCs w:val="28"/>
        </w:rPr>
      </w:pPr>
      <w:r>
        <w:rPr>
          <w:rFonts w:hint="eastAsia"/>
          <w:color w:val="auto"/>
          <w:sz w:val="28"/>
          <w:szCs w:val="28"/>
        </w:rPr>
        <w:t>7.</w:t>
      </w:r>
      <w:r>
        <w:rPr>
          <w:rFonts w:hint="eastAsia"/>
          <w:color w:val="auto"/>
          <w:sz w:val="28"/>
          <w:szCs w:val="28"/>
        </w:rPr>
        <w:t>各参赛选手按组委会统一要求，准时参加赛前说明会。</w:t>
      </w:r>
    </w:p>
    <w:p w14:paraId="37C2170D" w14:textId="77777777" w:rsidR="007E44AA" w:rsidRDefault="00E839B4">
      <w:pPr>
        <w:pStyle w:val="afffe"/>
        <w:spacing w:line="520" w:lineRule="exact"/>
        <w:ind w:firstLine="560"/>
        <w:rPr>
          <w:color w:val="auto"/>
          <w:sz w:val="28"/>
          <w:szCs w:val="28"/>
        </w:rPr>
      </w:pPr>
      <w:r>
        <w:rPr>
          <w:rFonts w:hint="eastAsia"/>
          <w:color w:val="auto"/>
          <w:sz w:val="28"/>
          <w:szCs w:val="28"/>
        </w:rPr>
        <w:t>8.</w:t>
      </w:r>
      <w:r>
        <w:rPr>
          <w:rFonts w:hint="eastAsia"/>
          <w:color w:val="auto"/>
          <w:sz w:val="28"/>
          <w:szCs w:val="28"/>
        </w:rPr>
        <w:t>参赛选手必须持本人身份证、并佩戴组委会签发的参赛证件，按竞赛规定的时间，到指定的场地参赛。</w:t>
      </w:r>
    </w:p>
    <w:p w14:paraId="2BFB1402" w14:textId="77777777" w:rsidR="007E44AA" w:rsidRDefault="00E839B4">
      <w:pPr>
        <w:pStyle w:val="afffe"/>
        <w:spacing w:line="520" w:lineRule="exact"/>
        <w:ind w:firstLine="560"/>
        <w:rPr>
          <w:color w:val="auto"/>
          <w:sz w:val="28"/>
          <w:szCs w:val="28"/>
        </w:rPr>
      </w:pPr>
      <w:r>
        <w:rPr>
          <w:rFonts w:hint="eastAsia"/>
          <w:color w:val="auto"/>
          <w:sz w:val="28"/>
          <w:szCs w:val="28"/>
        </w:rPr>
        <w:t>9.</w:t>
      </w:r>
      <w:r>
        <w:rPr>
          <w:rFonts w:hint="eastAsia"/>
          <w:color w:val="auto"/>
          <w:sz w:val="28"/>
          <w:szCs w:val="28"/>
        </w:rPr>
        <w:t>参赛选手须按时到赛场等候检录、抽签进入赛场，并按照</w:t>
      </w:r>
      <w:proofErr w:type="gramStart"/>
      <w:r>
        <w:rPr>
          <w:rFonts w:hint="eastAsia"/>
          <w:color w:val="auto"/>
          <w:sz w:val="28"/>
          <w:szCs w:val="28"/>
        </w:rPr>
        <w:t>指定赛</w:t>
      </w:r>
      <w:proofErr w:type="gramEnd"/>
      <w:r>
        <w:rPr>
          <w:rFonts w:hint="eastAsia"/>
          <w:color w:val="auto"/>
          <w:sz w:val="28"/>
          <w:szCs w:val="28"/>
        </w:rPr>
        <w:t>位号参加比赛。正式竞赛开始尚未检录的选手，不得参加竞赛。已检录入场的参赛选手未经允许，不得擅自离开。</w:t>
      </w:r>
    </w:p>
    <w:p w14:paraId="5A3B52BD" w14:textId="77777777" w:rsidR="007E44AA" w:rsidRDefault="00E839B4">
      <w:pPr>
        <w:pStyle w:val="afffe"/>
        <w:spacing w:line="520" w:lineRule="exact"/>
        <w:ind w:firstLine="560"/>
        <w:rPr>
          <w:color w:val="auto"/>
          <w:sz w:val="28"/>
          <w:szCs w:val="28"/>
        </w:rPr>
      </w:pPr>
      <w:r>
        <w:rPr>
          <w:rFonts w:hint="eastAsia"/>
          <w:color w:val="auto"/>
          <w:sz w:val="28"/>
          <w:szCs w:val="28"/>
        </w:rPr>
        <w:t>10.</w:t>
      </w:r>
      <w:r>
        <w:rPr>
          <w:rFonts w:hint="eastAsia"/>
          <w:color w:val="auto"/>
          <w:sz w:val="28"/>
          <w:szCs w:val="28"/>
        </w:rPr>
        <w:t>参赛选手按规定进入竞赛工位，在现场工作人员引导下，进行赛前准备，检查并确认竞赛设备、竞赛工位计算机和相关软件等，并签字确认。</w:t>
      </w:r>
    </w:p>
    <w:p w14:paraId="30E1F779" w14:textId="77777777" w:rsidR="007E44AA" w:rsidRDefault="00E839B4">
      <w:pPr>
        <w:pStyle w:val="afffe"/>
        <w:spacing w:line="520" w:lineRule="exact"/>
        <w:ind w:firstLine="560"/>
        <w:rPr>
          <w:color w:val="auto"/>
          <w:sz w:val="28"/>
          <w:szCs w:val="28"/>
        </w:rPr>
      </w:pPr>
      <w:r>
        <w:rPr>
          <w:rFonts w:hint="eastAsia"/>
          <w:color w:val="auto"/>
          <w:sz w:val="28"/>
          <w:szCs w:val="28"/>
        </w:rPr>
        <w:t>11.</w:t>
      </w:r>
      <w:r>
        <w:rPr>
          <w:rFonts w:hint="eastAsia"/>
          <w:color w:val="auto"/>
          <w:sz w:val="28"/>
          <w:szCs w:val="28"/>
        </w:rPr>
        <w:t>裁判长宣布比赛开始，参赛选手方可进行竞赛操作。</w:t>
      </w:r>
    </w:p>
    <w:p w14:paraId="67DFBC7D" w14:textId="77777777" w:rsidR="007E44AA" w:rsidRDefault="00E839B4">
      <w:pPr>
        <w:pStyle w:val="afffe"/>
        <w:spacing w:line="520" w:lineRule="exact"/>
        <w:ind w:firstLine="560"/>
        <w:rPr>
          <w:color w:val="auto"/>
          <w:sz w:val="28"/>
          <w:szCs w:val="28"/>
        </w:rPr>
      </w:pPr>
      <w:r>
        <w:rPr>
          <w:rFonts w:hint="eastAsia"/>
          <w:color w:val="auto"/>
          <w:sz w:val="28"/>
          <w:szCs w:val="28"/>
        </w:rPr>
        <w:t>12.</w:t>
      </w:r>
      <w:r>
        <w:rPr>
          <w:rFonts w:hint="eastAsia"/>
          <w:color w:val="auto"/>
          <w:sz w:val="28"/>
          <w:szCs w:val="28"/>
        </w:rPr>
        <w:t>参赛选手必须及时备份竞赛中自己的竞赛数据，并将全部数据文件存储至计算机指定位置，不按要求存储数据，导致数据丢失者，责任自负。</w:t>
      </w:r>
    </w:p>
    <w:p w14:paraId="0D4EF7F5" w14:textId="77777777" w:rsidR="007E44AA" w:rsidRDefault="00E839B4">
      <w:pPr>
        <w:pStyle w:val="afffe"/>
        <w:spacing w:line="520" w:lineRule="exact"/>
        <w:ind w:firstLine="560"/>
        <w:rPr>
          <w:color w:val="auto"/>
          <w:sz w:val="28"/>
          <w:szCs w:val="28"/>
        </w:rPr>
      </w:pPr>
      <w:r>
        <w:rPr>
          <w:rFonts w:hint="eastAsia"/>
          <w:color w:val="auto"/>
          <w:sz w:val="28"/>
          <w:szCs w:val="28"/>
        </w:rPr>
        <w:t>13.</w:t>
      </w:r>
      <w:r>
        <w:rPr>
          <w:rFonts w:hint="eastAsia"/>
          <w:color w:val="auto"/>
          <w:sz w:val="28"/>
          <w:szCs w:val="28"/>
        </w:rPr>
        <w:t>竞赛过程中，选手若需休息、</w:t>
      </w:r>
      <w:r>
        <w:rPr>
          <w:rFonts w:hint="eastAsia"/>
          <w:color w:val="auto"/>
          <w:sz w:val="28"/>
          <w:szCs w:val="28"/>
        </w:rPr>
        <w:t>饮水或去洗手间，一律计算在比赛时间内。饮水由赛场统一提供。</w:t>
      </w:r>
    </w:p>
    <w:p w14:paraId="298B1EBD" w14:textId="77777777" w:rsidR="007E44AA" w:rsidRDefault="00E839B4">
      <w:pPr>
        <w:pStyle w:val="afffe"/>
        <w:spacing w:line="520" w:lineRule="exact"/>
        <w:ind w:firstLine="560"/>
        <w:rPr>
          <w:color w:val="auto"/>
          <w:sz w:val="28"/>
          <w:szCs w:val="28"/>
        </w:rPr>
      </w:pPr>
      <w:r>
        <w:rPr>
          <w:rFonts w:hint="eastAsia"/>
          <w:color w:val="auto"/>
          <w:sz w:val="28"/>
          <w:szCs w:val="28"/>
        </w:rPr>
        <w:t>14.</w:t>
      </w:r>
      <w:r>
        <w:rPr>
          <w:rFonts w:hint="eastAsia"/>
          <w:color w:val="auto"/>
          <w:sz w:val="28"/>
          <w:szCs w:val="28"/>
        </w:rPr>
        <w:t>竞赛过程中，参赛选手须严格遵守相关操作规程，确保人身及设备安全，并接受裁判员的监督和警示，若因选手个人因素造成人身安全事故和设备故障，不予延时，情节特别严重者，由大赛裁判组视具体情况做出处理决定</w:t>
      </w:r>
      <w:r>
        <w:rPr>
          <w:rFonts w:hint="eastAsia"/>
          <w:color w:val="auto"/>
          <w:sz w:val="28"/>
          <w:szCs w:val="28"/>
        </w:rPr>
        <w:t>(</w:t>
      </w:r>
      <w:r>
        <w:rPr>
          <w:rFonts w:hint="eastAsia"/>
          <w:color w:val="auto"/>
          <w:sz w:val="28"/>
          <w:szCs w:val="28"/>
        </w:rPr>
        <w:t>最高至终止比赛</w:t>
      </w:r>
      <w:r>
        <w:rPr>
          <w:rFonts w:hint="eastAsia"/>
          <w:color w:val="auto"/>
          <w:sz w:val="28"/>
          <w:szCs w:val="28"/>
        </w:rPr>
        <w:t>)</w:t>
      </w:r>
      <w:r>
        <w:rPr>
          <w:rFonts w:hint="eastAsia"/>
          <w:color w:val="auto"/>
          <w:sz w:val="28"/>
          <w:szCs w:val="28"/>
        </w:rPr>
        <w:t>并由裁判长上报竞赛监督仲裁组；若</w:t>
      </w:r>
      <w:r>
        <w:rPr>
          <w:rFonts w:hint="eastAsia"/>
          <w:color w:val="auto"/>
          <w:sz w:val="28"/>
          <w:szCs w:val="28"/>
        </w:rPr>
        <w:lastRenderedPageBreak/>
        <w:t>因</w:t>
      </w:r>
      <w:proofErr w:type="gramStart"/>
      <w:r>
        <w:rPr>
          <w:rFonts w:hint="eastAsia"/>
          <w:color w:val="auto"/>
          <w:sz w:val="28"/>
          <w:szCs w:val="28"/>
        </w:rPr>
        <w:t>非选手</w:t>
      </w:r>
      <w:proofErr w:type="gramEnd"/>
      <w:r>
        <w:rPr>
          <w:rFonts w:hint="eastAsia"/>
          <w:color w:val="auto"/>
          <w:sz w:val="28"/>
          <w:szCs w:val="28"/>
        </w:rPr>
        <w:t>个人因素造成设备故障，由大赛裁判组视具体情况做出延时处理并由裁判长上报竞赛监督仲裁组。</w:t>
      </w:r>
    </w:p>
    <w:p w14:paraId="5926FCFE" w14:textId="77777777" w:rsidR="007E44AA" w:rsidRDefault="00E839B4">
      <w:pPr>
        <w:pStyle w:val="afffe"/>
        <w:spacing w:line="520" w:lineRule="exact"/>
        <w:ind w:firstLine="560"/>
        <w:rPr>
          <w:color w:val="auto"/>
          <w:sz w:val="28"/>
          <w:szCs w:val="28"/>
        </w:rPr>
      </w:pPr>
      <w:r>
        <w:rPr>
          <w:rFonts w:hint="eastAsia"/>
          <w:color w:val="auto"/>
          <w:sz w:val="28"/>
          <w:szCs w:val="28"/>
        </w:rPr>
        <w:t>15.</w:t>
      </w:r>
      <w:r>
        <w:rPr>
          <w:rFonts w:hint="eastAsia"/>
          <w:color w:val="auto"/>
          <w:sz w:val="28"/>
          <w:szCs w:val="28"/>
        </w:rPr>
        <w:t>参赛选手在竞赛过程中不得擅自离开赛场，如有特殊情况，需经裁判员同意后，特殊处理。</w:t>
      </w:r>
    </w:p>
    <w:p w14:paraId="47C48F4A" w14:textId="77777777" w:rsidR="007E44AA" w:rsidRDefault="00E839B4">
      <w:pPr>
        <w:pStyle w:val="afffe"/>
        <w:spacing w:line="520" w:lineRule="exact"/>
        <w:ind w:firstLine="560"/>
        <w:rPr>
          <w:color w:val="auto"/>
          <w:sz w:val="28"/>
          <w:szCs w:val="28"/>
        </w:rPr>
      </w:pPr>
      <w:r>
        <w:rPr>
          <w:rFonts w:hint="eastAsia"/>
          <w:color w:val="auto"/>
          <w:sz w:val="28"/>
          <w:szCs w:val="28"/>
        </w:rPr>
        <w:t>16.</w:t>
      </w:r>
      <w:r>
        <w:rPr>
          <w:rFonts w:hint="eastAsia"/>
          <w:color w:val="auto"/>
          <w:sz w:val="28"/>
          <w:szCs w:val="28"/>
        </w:rPr>
        <w:t>参赛选手在比</w:t>
      </w:r>
      <w:r>
        <w:rPr>
          <w:rFonts w:hint="eastAsia"/>
          <w:color w:val="auto"/>
          <w:sz w:val="28"/>
          <w:szCs w:val="28"/>
        </w:rPr>
        <w:t>赛过程中，如遇问题，需举手向裁判人员提问。选手之间不得发生任何交流，否则，按作弊处理。</w:t>
      </w:r>
    </w:p>
    <w:p w14:paraId="5AB9DCC1" w14:textId="77777777" w:rsidR="007E44AA" w:rsidRDefault="00E839B4">
      <w:pPr>
        <w:pStyle w:val="afffe"/>
        <w:spacing w:line="520" w:lineRule="exact"/>
        <w:ind w:firstLine="560"/>
        <w:rPr>
          <w:color w:val="auto"/>
          <w:sz w:val="28"/>
          <w:szCs w:val="28"/>
        </w:rPr>
      </w:pPr>
      <w:r>
        <w:rPr>
          <w:rFonts w:hint="eastAsia"/>
          <w:color w:val="auto"/>
          <w:sz w:val="28"/>
          <w:szCs w:val="28"/>
        </w:rPr>
        <w:t>17.</w:t>
      </w:r>
      <w:r>
        <w:rPr>
          <w:rFonts w:hint="eastAsia"/>
          <w:color w:val="auto"/>
          <w:sz w:val="28"/>
          <w:szCs w:val="28"/>
        </w:rPr>
        <w:t>裁判长在比赛结束前</w:t>
      </w:r>
      <w:r>
        <w:rPr>
          <w:rFonts w:hint="eastAsia"/>
          <w:color w:val="auto"/>
          <w:sz w:val="28"/>
          <w:szCs w:val="28"/>
        </w:rPr>
        <w:t>15</w:t>
      </w:r>
      <w:r>
        <w:rPr>
          <w:rFonts w:hint="eastAsia"/>
          <w:color w:val="auto"/>
          <w:sz w:val="28"/>
          <w:szCs w:val="28"/>
        </w:rPr>
        <w:t>分钟对选手做出提示。裁判长宣布比赛结束后，选手应立即停止竞赛操作，并按下竞赛设备停止键，现场裁判员监督竞赛设备的停止，在规定时间内必须把竞赛作品、赛题、图纸、</w:t>
      </w:r>
      <w:r>
        <w:rPr>
          <w:rFonts w:hint="eastAsia"/>
          <w:color w:val="auto"/>
          <w:sz w:val="28"/>
          <w:szCs w:val="28"/>
        </w:rPr>
        <w:t>U</w:t>
      </w:r>
      <w:r>
        <w:rPr>
          <w:rFonts w:hint="eastAsia"/>
          <w:color w:val="auto"/>
          <w:sz w:val="28"/>
          <w:szCs w:val="28"/>
        </w:rPr>
        <w:t>盘、草稿纸等所有相关内容上交至现场裁判员，如选手未按规定执行，裁判有权按下竞赛设备停止键，要求选手至指定位置。</w:t>
      </w:r>
    </w:p>
    <w:p w14:paraId="2756ADE8" w14:textId="77777777" w:rsidR="007E44AA" w:rsidRDefault="00E839B4">
      <w:pPr>
        <w:pStyle w:val="afffe"/>
        <w:spacing w:line="520" w:lineRule="exact"/>
        <w:ind w:firstLine="560"/>
        <w:rPr>
          <w:color w:val="auto"/>
          <w:sz w:val="28"/>
          <w:szCs w:val="28"/>
        </w:rPr>
      </w:pPr>
      <w:r>
        <w:rPr>
          <w:rFonts w:hint="eastAsia"/>
          <w:color w:val="auto"/>
          <w:sz w:val="28"/>
          <w:szCs w:val="28"/>
        </w:rPr>
        <w:t>18.</w:t>
      </w:r>
      <w:r>
        <w:rPr>
          <w:rFonts w:hint="eastAsia"/>
          <w:color w:val="auto"/>
          <w:sz w:val="28"/>
          <w:szCs w:val="28"/>
        </w:rPr>
        <w:t>参赛选手若对竞赛过程有异议，在规定的时间内向赛项仲裁工作组提出书面报告。</w:t>
      </w:r>
    </w:p>
    <w:p w14:paraId="435A764C" w14:textId="77777777" w:rsidR="007E44AA" w:rsidRDefault="00E839B4">
      <w:pPr>
        <w:pStyle w:val="afffe"/>
        <w:spacing w:line="520" w:lineRule="exact"/>
        <w:ind w:firstLine="560"/>
        <w:rPr>
          <w:color w:val="auto"/>
          <w:sz w:val="28"/>
          <w:szCs w:val="28"/>
        </w:rPr>
      </w:pPr>
      <w:r>
        <w:rPr>
          <w:rFonts w:hint="eastAsia"/>
          <w:color w:val="auto"/>
          <w:sz w:val="28"/>
          <w:szCs w:val="28"/>
        </w:rPr>
        <w:t>19.</w:t>
      </w:r>
      <w:r>
        <w:rPr>
          <w:rFonts w:hint="eastAsia"/>
          <w:color w:val="auto"/>
          <w:sz w:val="28"/>
          <w:szCs w:val="28"/>
        </w:rPr>
        <w:t>对申诉的仲裁结果，要服从和执行。参赛选</w:t>
      </w:r>
      <w:r>
        <w:rPr>
          <w:rFonts w:hint="eastAsia"/>
          <w:color w:val="auto"/>
          <w:sz w:val="28"/>
          <w:szCs w:val="28"/>
        </w:rPr>
        <w:t>手不得因申诉或对处理意见不服而停止竞赛，否则以弃权处理。</w:t>
      </w:r>
    </w:p>
    <w:p w14:paraId="0079135C" w14:textId="77777777" w:rsidR="007E44AA" w:rsidRDefault="00E839B4">
      <w:pPr>
        <w:pStyle w:val="afffe"/>
        <w:spacing w:line="520" w:lineRule="exact"/>
        <w:ind w:firstLine="560"/>
        <w:rPr>
          <w:color w:val="auto"/>
          <w:sz w:val="28"/>
          <w:szCs w:val="28"/>
        </w:rPr>
      </w:pPr>
      <w:r>
        <w:rPr>
          <w:rFonts w:hint="eastAsia"/>
          <w:color w:val="auto"/>
          <w:sz w:val="28"/>
          <w:szCs w:val="28"/>
        </w:rPr>
        <w:t>20.</w:t>
      </w:r>
      <w:r>
        <w:rPr>
          <w:rFonts w:hint="eastAsia"/>
          <w:color w:val="auto"/>
          <w:sz w:val="28"/>
          <w:szCs w:val="28"/>
        </w:rPr>
        <w:t>竞赛结束后，由现场裁判员和选手检查确认提交的内容，现场裁判员当选手面封装上交竞赛作品，选手在收件表上签字确认，现场裁判员签字确认。</w:t>
      </w:r>
    </w:p>
    <w:p w14:paraId="3FE86A6B" w14:textId="77777777" w:rsidR="007E44AA" w:rsidRDefault="00E839B4">
      <w:pPr>
        <w:pStyle w:val="afffe"/>
        <w:spacing w:line="520" w:lineRule="exact"/>
        <w:ind w:firstLine="560"/>
        <w:rPr>
          <w:color w:val="auto"/>
          <w:sz w:val="28"/>
          <w:szCs w:val="28"/>
        </w:rPr>
      </w:pPr>
      <w:r>
        <w:rPr>
          <w:rFonts w:hint="eastAsia"/>
          <w:color w:val="auto"/>
          <w:sz w:val="28"/>
          <w:szCs w:val="28"/>
        </w:rPr>
        <w:t>21.</w:t>
      </w:r>
      <w:r>
        <w:rPr>
          <w:rFonts w:hint="eastAsia"/>
          <w:color w:val="auto"/>
          <w:sz w:val="28"/>
          <w:szCs w:val="28"/>
        </w:rPr>
        <w:t>比赛结束，选手应立即清理现场，包括竞赛设备及周边卫生并恢复竞赛设备原始状态等。经现场裁判员和现场工作人员确认后方可离开工位。经裁判长统一确认后，选手统一离开赛场。此项工作将在选手职业素养环节进行评判。</w:t>
      </w:r>
    </w:p>
    <w:p w14:paraId="524754FA" w14:textId="77777777" w:rsidR="007E44AA" w:rsidRDefault="00E839B4">
      <w:pPr>
        <w:pStyle w:val="afffe"/>
        <w:spacing w:line="520" w:lineRule="exact"/>
        <w:ind w:firstLine="560"/>
        <w:rPr>
          <w:color w:val="auto"/>
          <w:sz w:val="28"/>
          <w:szCs w:val="28"/>
        </w:rPr>
      </w:pPr>
      <w:r>
        <w:rPr>
          <w:rFonts w:hint="eastAsia"/>
          <w:color w:val="auto"/>
          <w:sz w:val="28"/>
          <w:szCs w:val="28"/>
        </w:rPr>
        <w:t>22.</w:t>
      </w:r>
      <w:r>
        <w:rPr>
          <w:rFonts w:hint="eastAsia"/>
          <w:color w:val="auto"/>
          <w:sz w:val="28"/>
          <w:szCs w:val="28"/>
        </w:rPr>
        <w:t>参赛选手在竞赛期间未经组委会的批准，不得接受其他单位和个人进行与竞赛内容相关的采访；参赛选手不得私自公开比赛相关资料。</w:t>
      </w:r>
    </w:p>
    <w:p w14:paraId="1593D26A" w14:textId="77777777" w:rsidR="007E44AA" w:rsidRDefault="00E839B4">
      <w:pPr>
        <w:spacing w:line="520" w:lineRule="exact"/>
        <w:ind w:firstLineChars="200" w:firstLine="562"/>
        <w:outlineLvl w:val="1"/>
        <w:rPr>
          <w:rFonts w:ascii="楷体" w:eastAsia="楷体" w:hAnsi="楷体" w:cs="宋体"/>
          <w:b/>
          <w:bCs/>
          <w:color w:val="auto"/>
          <w:sz w:val="28"/>
          <w:szCs w:val="28"/>
        </w:rPr>
      </w:pPr>
      <w:bookmarkStart w:id="108" w:name="_Toc222935637"/>
      <w:bookmarkStart w:id="109" w:name="_Toc174553224"/>
      <w:bookmarkStart w:id="110" w:name="_Toc223702412"/>
      <w:bookmarkStart w:id="111" w:name="_Toc171166760"/>
      <w:r>
        <w:rPr>
          <w:rFonts w:ascii="楷体" w:eastAsia="楷体" w:hAnsi="楷体" w:cs="宋体" w:hint="eastAsia"/>
          <w:b/>
          <w:bCs/>
          <w:color w:val="auto"/>
          <w:sz w:val="28"/>
          <w:szCs w:val="28"/>
        </w:rPr>
        <w:lastRenderedPageBreak/>
        <w:t>（六）赛</w:t>
      </w:r>
      <w:proofErr w:type="gramStart"/>
      <w:r>
        <w:rPr>
          <w:rFonts w:ascii="楷体" w:eastAsia="楷体" w:hAnsi="楷体" w:cs="宋体" w:hint="eastAsia"/>
          <w:b/>
          <w:bCs/>
          <w:color w:val="auto"/>
          <w:sz w:val="28"/>
          <w:szCs w:val="28"/>
        </w:rPr>
        <w:t>务</w:t>
      </w:r>
      <w:proofErr w:type="gramEnd"/>
      <w:r>
        <w:rPr>
          <w:rFonts w:ascii="楷体" w:eastAsia="楷体" w:hAnsi="楷体" w:cs="宋体" w:hint="eastAsia"/>
          <w:b/>
          <w:bCs/>
          <w:color w:val="auto"/>
          <w:sz w:val="28"/>
          <w:szCs w:val="28"/>
        </w:rPr>
        <w:t>人员要求</w:t>
      </w:r>
      <w:bookmarkEnd w:id="108"/>
      <w:bookmarkEnd w:id="109"/>
      <w:bookmarkEnd w:id="110"/>
      <w:bookmarkEnd w:id="111"/>
    </w:p>
    <w:p w14:paraId="62FBECF2" w14:textId="77777777" w:rsidR="007E44AA" w:rsidRDefault="00E839B4">
      <w:pPr>
        <w:pStyle w:val="afffe"/>
        <w:spacing w:line="520" w:lineRule="exact"/>
        <w:ind w:firstLine="560"/>
        <w:rPr>
          <w:color w:val="auto"/>
          <w:sz w:val="28"/>
          <w:szCs w:val="28"/>
        </w:rPr>
      </w:pPr>
      <w:r>
        <w:rPr>
          <w:rFonts w:hint="eastAsia"/>
          <w:color w:val="auto"/>
          <w:sz w:val="28"/>
          <w:szCs w:val="28"/>
        </w:rPr>
        <w:t>1.</w:t>
      </w:r>
      <w:r>
        <w:rPr>
          <w:rFonts w:hint="eastAsia"/>
          <w:color w:val="auto"/>
          <w:sz w:val="28"/>
          <w:szCs w:val="28"/>
        </w:rPr>
        <w:t>工作人员必须服从赛项组委会统一指挥，佩戴工作人员标识，认真履行职责，做好竞赛服务工作。</w:t>
      </w:r>
    </w:p>
    <w:p w14:paraId="75BDE1D8" w14:textId="77777777" w:rsidR="007E44AA" w:rsidRDefault="00E839B4">
      <w:pPr>
        <w:pStyle w:val="afffe"/>
        <w:spacing w:line="520" w:lineRule="exact"/>
        <w:ind w:firstLine="560"/>
        <w:rPr>
          <w:color w:val="auto"/>
          <w:sz w:val="28"/>
          <w:szCs w:val="28"/>
        </w:rPr>
      </w:pPr>
      <w:r>
        <w:rPr>
          <w:rFonts w:hint="eastAsia"/>
          <w:color w:val="auto"/>
          <w:sz w:val="28"/>
          <w:szCs w:val="28"/>
        </w:rPr>
        <w:t>2.</w:t>
      </w:r>
      <w:r>
        <w:rPr>
          <w:rFonts w:hint="eastAsia"/>
          <w:color w:val="auto"/>
          <w:sz w:val="28"/>
          <w:szCs w:val="28"/>
        </w:rPr>
        <w:t>工作人员按照分工准时上岗，不得擅自离岗，应认真履行各自的工作职</w:t>
      </w:r>
      <w:r>
        <w:rPr>
          <w:rFonts w:hint="eastAsia"/>
          <w:color w:val="auto"/>
          <w:sz w:val="28"/>
          <w:szCs w:val="28"/>
        </w:rPr>
        <w:t>责，保证竞赛工作的顺利进行。</w:t>
      </w:r>
    </w:p>
    <w:p w14:paraId="108E04D2" w14:textId="77777777" w:rsidR="007E44AA" w:rsidRDefault="00E839B4">
      <w:pPr>
        <w:pStyle w:val="afffe"/>
        <w:spacing w:line="520" w:lineRule="exact"/>
        <w:ind w:firstLine="560"/>
        <w:rPr>
          <w:color w:val="auto"/>
          <w:sz w:val="28"/>
          <w:szCs w:val="28"/>
        </w:rPr>
      </w:pPr>
      <w:r>
        <w:rPr>
          <w:rFonts w:hint="eastAsia"/>
          <w:color w:val="auto"/>
          <w:sz w:val="28"/>
          <w:szCs w:val="28"/>
        </w:rPr>
        <w:t>3.</w:t>
      </w:r>
      <w:r>
        <w:rPr>
          <w:rFonts w:hint="eastAsia"/>
          <w:color w:val="auto"/>
          <w:sz w:val="28"/>
          <w:szCs w:val="28"/>
        </w:rPr>
        <w:t>工作人员应在规定的区域内工作，未经许可，不得擅自进入竞赛场地。如需进场，需经过裁判长同意，核准证件，有裁判跟随入场。</w:t>
      </w:r>
    </w:p>
    <w:p w14:paraId="335BAEC0" w14:textId="77777777" w:rsidR="007E44AA" w:rsidRDefault="00E839B4">
      <w:pPr>
        <w:pStyle w:val="afffe"/>
        <w:widowControl w:val="0"/>
        <w:spacing w:line="520" w:lineRule="exact"/>
        <w:ind w:firstLine="560"/>
        <w:rPr>
          <w:color w:val="auto"/>
          <w:sz w:val="28"/>
          <w:szCs w:val="28"/>
        </w:rPr>
      </w:pPr>
      <w:r>
        <w:rPr>
          <w:rFonts w:hint="eastAsia"/>
          <w:color w:val="auto"/>
          <w:sz w:val="28"/>
          <w:szCs w:val="28"/>
        </w:rPr>
        <w:t>4.</w:t>
      </w:r>
      <w:r>
        <w:rPr>
          <w:rFonts w:hint="eastAsia"/>
          <w:color w:val="auto"/>
          <w:sz w:val="28"/>
          <w:szCs w:val="28"/>
        </w:rPr>
        <w:t>如遇突发事件，须及时向裁判员报告，同时做好疏导工作，避免重大事故发生。</w:t>
      </w:r>
    </w:p>
    <w:p w14:paraId="5F4BDA02" w14:textId="77777777" w:rsidR="007E44AA" w:rsidRDefault="00E839B4">
      <w:pPr>
        <w:pStyle w:val="afffe"/>
        <w:widowControl w:val="0"/>
        <w:spacing w:line="520" w:lineRule="exact"/>
        <w:ind w:firstLine="560"/>
        <w:rPr>
          <w:color w:val="auto"/>
          <w:sz w:val="28"/>
          <w:szCs w:val="28"/>
        </w:rPr>
      </w:pPr>
      <w:r>
        <w:rPr>
          <w:rFonts w:hint="eastAsia"/>
          <w:color w:val="auto"/>
          <w:sz w:val="28"/>
          <w:szCs w:val="28"/>
        </w:rPr>
        <w:t>5.</w:t>
      </w:r>
      <w:r>
        <w:rPr>
          <w:rFonts w:hint="eastAsia"/>
          <w:color w:val="auto"/>
          <w:sz w:val="28"/>
          <w:szCs w:val="28"/>
        </w:rPr>
        <w:t>竞赛期间，工作人员不得干涉及个人工作职责之外的事宜，不得利用工作之便，弄虚作假、徇私舞弊。如有上述现象或因工作不负责任的情况，造成竞赛程序无法继续进行，由组委会视情节轻重，给予通报批评或停止工作，并通知其所在单位做出相应处理。</w:t>
      </w:r>
    </w:p>
    <w:p w14:paraId="7BF76BE5" w14:textId="77777777" w:rsidR="007E44AA" w:rsidRDefault="00E839B4">
      <w:pPr>
        <w:pStyle w:val="afffe"/>
        <w:spacing w:line="520" w:lineRule="exact"/>
        <w:ind w:firstLine="560"/>
        <w:rPr>
          <w:color w:val="auto"/>
          <w:sz w:val="28"/>
          <w:szCs w:val="28"/>
        </w:rPr>
      </w:pPr>
      <w:r>
        <w:rPr>
          <w:rFonts w:hint="eastAsia"/>
          <w:color w:val="auto"/>
          <w:sz w:val="28"/>
          <w:szCs w:val="28"/>
        </w:rPr>
        <w:t>6.</w:t>
      </w:r>
      <w:r>
        <w:rPr>
          <w:rFonts w:hint="eastAsia"/>
          <w:color w:val="auto"/>
          <w:sz w:val="28"/>
          <w:szCs w:val="28"/>
        </w:rPr>
        <w:t>各类赛</w:t>
      </w:r>
      <w:proofErr w:type="gramStart"/>
      <w:r>
        <w:rPr>
          <w:rFonts w:hint="eastAsia"/>
          <w:color w:val="auto"/>
          <w:sz w:val="28"/>
          <w:szCs w:val="28"/>
        </w:rPr>
        <w:t>务</w:t>
      </w:r>
      <w:proofErr w:type="gramEnd"/>
      <w:r>
        <w:rPr>
          <w:rFonts w:hint="eastAsia"/>
          <w:color w:val="auto"/>
          <w:sz w:val="28"/>
          <w:szCs w:val="28"/>
        </w:rPr>
        <w:t>人员必须统一佩戴由大赛组委会签发的相关证</w:t>
      </w:r>
      <w:r>
        <w:rPr>
          <w:rFonts w:hint="eastAsia"/>
          <w:color w:val="auto"/>
          <w:sz w:val="28"/>
          <w:szCs w:val="28"/>
        </w:rPr>
        <w:t>件，着装整齐。</w:t>
      </w:r>
    </w:p>
    <w:p w14:paraId="5DF322FB" w14:textId="77777777" w:rsidR="007E44AA" w:rsidRDefault="00E839B4">
      <w:pPr>
        <w:pStyle w:val="afffe"/>
        <w:spacing w:line="520" w:lineRule="exact"/>
        <w:ind w:firstLine="560"/>
        <w:rPr>
          <w:color w:val="auto"/>
          <w:sz w:val="28"/>
          <w:szCs w:val="28"/>
        </w:rPr>
      </w:pPr>
      <w:r>
        <w:rPr>
          <w:rFonts w:hint="eastAsia"/>
          <w:color w:val="auto"/>
          <w:sz w:val="28"/>
          <w:szCs w:val="28"/>
        </w:rPr>
        <w:t>7.</w:t>
      </w:r>
      <w:r>
        <w:rPr>
          <w:rFonts w:hint="eastAsia"/>
          <w:color w:val="auto"/>
          <w:sz w:val="28"/>
          <w:szCs w:val="28"/>
        </w:rPr>
        <w:t>除现场裁判员和参赛选手外，其他人员不得进入竞赛区域。赛场安全员、设备和软件技术支持人员、工作人员必须在指定区域等待，未经裁判长允许不得进入竞赛区域，</w:t>
      </w:r>
      <w:proofErr w:type="gramStart"/>
      <w:r>
        <w:rPr>
          <w:rFonts w:hint="eastAsia"/>
          <w:color w:val="auto"/>
          <w:sz w:val="28"/>
          <w:szCs w:val="28"/>
        </w:rPr>
        <w:t>候场选手</w:t>
      </w:r>
      <w:proofErr w:type="gramEnd"/>
      <w:r>
        <w:rPr>
          <w:rFonts w:hint="eastAsia"/>
          <w:color w:val="auto"/>
          <w:sz w:val="28"/>
          <w:szCs w:val="28"/>
        </w:rPr>
        <w:t>不得进入赛场。</w:t>
      </w:r>
    </w:p>
    <w:p w14:paraId="5391DB83" w14:textId="77777777" w:rsidR="007E44AA" w:rsidRDefault="00E839B4">
      <w:pPr>
        <w:spacing w:line="520" w:lineRule="exact"/>
        <w:ind w:firstLineChars="200" w:firstLine="562"/>
        <w:outlineLvl w:val="1"/>
        <w:rPr>
          <w:rFonts w:ascii="楷体" w:eastAsia="楷体" w:hAnsi="楷体" w:cs="宋体"/>
          <w:b/>
          <w:bCs/>
          <w:color w:val="auto"/>
          <w:sz w:val="28"/>
          <w:szCs w:val="28"/>
        </w:rPr>
      </w:pPr>
      <w:bookmarkStart w:id="112" w:name="_Toc174553225"/>
      <w:bookmarkStart w:id="113" w:name="_Toc222935638"/>
      <w:bookmarkStart w:id="114" w:name="_Toc171166761"/>
      <w:bookmarkStart w:id="115" w:name="_Toc223702413"/>
      <w:r>
        <w:rPr>
          <w:rFonts w:ascii="楷体" w:eastAsia="楷体" w:hAnsi="楷体" w:cs="宋体" w:hint="eastAsia"/>
          <w:b/>
          <w:bCs/>
          <w:color w:val="auto"/>
          <w:sz w:val="28"/>
          <w:szCs w:val="28"/>
        </w:rPr>
        <w:t>（七）争议与违规处理</w:t>
      </w:r>
      <w:bookmarkEnd w:id="112"/>
      <w:bookmarkEnd w:id="113"/>
      <w:bookmarkEnd w:id="114"/>
      <w:bookmarkEnd w:id="115"/>
    </w:p>
    <w:p w14:paraId="1D9F12C0" w14:textId="77777777" w:rsidR="007E44AA" w:rsidRDefault="00E839B4">
      <w:pPr>
        <w:pStyle w:val="afffe"/>
        <w:spacing w:line="520" w:lineRule="exact"/>
        <w:ind w:firstLine="560"/>
        <w:rPr>
          <w:color w:val="auto"/>
          <w:sz w:val="28"/>
          <w:szCs w:val="28"/>
        </w:rPr>
      </w:pPr>
      <w:r>
        <w:rPr>
          <w:rFonts w:hint="eastAsia"/>
          <w:color w:val="auto"/>
          <w:sz w:val="28"/>
          <w:szCs w:val="28"/>
        </w:rPr>
        <w:t>竞赛将严格遵守公平、公正、公开的原则。将采取多项措施对竞赛标准、程序、方法、赛场进行规范管理，保证竞赛质量。</w:t>
      </w:r>
    </w:p>
    <w:p w14:paraId="7A9F0146" w14:textId="77777777" w:rsidR="007E44AA" w:rsidRDefault="00E839B4">
      <w:pPr>
        <w:pStyle w:val="afffe"/>
        <w:spacing w:line="520" w:lineRule="exact"/>
        <w:ind w:firstLine="562"/>
        <w:rPr>
          <w:b/>
          <w:bCs/>
          <w:color w:val="auto"/>
          <w:sz w:val="28"/>
          <w:szCs w:val="28"/>
        </w:rPr>
      </w:pPr>
      <w:r>
        <w:rPr>
          <w:rFonts w:hint="eastAsia"/>
          <w:b/>
          <w:bCs/>
          <w:color w:val="auto"/>
          <w:sz w:val="28"/>
          <w:szCs w:val="28"/>
        </w:rPr>
        <w:t>1.</w:t>
      </w:r>
      <w:r>
        <w:rPr>
          <w:rFonts w:hint="eastAsia"/>
          <w:b/>
          <w:bCs/>
          <w:color w:val="auto"/>
          <w:sz w:val="28"/>
          <w:szCs w:val="28"/>
        </w:rPr>
        <w:t>争议处理</w:t>
      </w:r>
    </w:p>
    <w:p w14:paraId="4100DD1B"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1</w:t>
      </w:r>
      <w:r>
        <w:rPr>
          <w:rFonts w:hint="eastAsia"/>
          <w:color w:val="auto"/>
          <w:sz w:val="28"/>
          <w:szCs w:val="28"/>
        </w:rPr>
        <w:t>）竞赛项目内解决</w:t>
      </w:r>
    </w:p>
    <w:p w14:paraId="592F2641" w14:textId="77777777" w:rsidR="007E44AA" w:rsidRDefault="00E839B4">
      <w:pPr>
        <w:pStyle w:val="afffe"/>
        <w:spacing w:line="520" w:lineRule="exact"/>
        <w:ind w:firstLine="560"/>
        <w:rPr>
          <w:color w:val="auto"/>
          <w:sz w:val="28"/>
          <w:szCs w:val="28"/>
        </w:rPr>
      </w:pPr>
      <w:r>
        <w:rPr>
          <w:rFonts w:hint="eastAsia"/>
          <w:color w:val="auto"/>
          <w:sz w:val="28"/>
          <w:szCs w:val="28"/>
        </w:rPr>
        <w:lastRenderedPageBreak/>
        <w:t>参赛选手、裁判员发现竞赛过程中存在问题或争议，应向裁判长反映。裁判长依据相关规定处理或组织比赛现场裁判员研究解决。处理意见</w:t>
      </w:r>
      <w:proofErr w:type="gramStart"/>
      <w:r>
        <w:rPr>
          <w:rFonts w:hint="eastAsia"/>
          <w:color w:val="auto"/>
          <w:sz w:val="28"/>
          <w:szCs w:val="28"/>
        </w:rPr>
        <w:t>需比赛</w:t>
      </w:r>
      <w:proofErr w:type="gramEnd"/>
      <w:r>
        <w:rPr>
          <w:rFonts w:hint="eastAsia"/>
          <w:color w:val="auto"/>
          <w:sz w:val="28"/>
          <w:szCs w:val="28"/>
        </w:rPr>
        <w:t>现场全体裁判员表决，须获全体裁判员半数以上通过。最终处理意见应及时告知意见反映人，并填写《问题或争议处理记录表》。处理期间，执委会技术保障部和组委会技术工作组应给予支持和指导。</w:t>
      </w:r>
    </w:p>
    <w:p w14:paraId="00DB7677"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2</w:t>
      </w:r>
      <w:r>
        <w:rPr>
          <w:rFonts w:hint="eastAsia"/>
          <w:color w:val="auto"/>
          <w:sz w:val="28"/>
          <w:szCs w:val="28"/>
        </w:rPr>
        <w:t>）监督仲裁委解决</w:t>
      </w:r>
    </w:p>
    <w:p w14:paraId="7E5C6774" w14:textId="77777777" w:rsidR="007E44AA" w:rsidRDefault="00E839B4">
      <w:pPr>
        <w:pStyle w:val="afffe"/>
        <w:spacing w:line="520" w:lineRule="exact"/>
        <w:ind w:firstLine="560"/>
        <w:rPr>
          <w:color w:val="auto"/>
          <w:sz w:val="28"/>
          <w:szCs w:val="28"/>
        </w:rPr>
      </w:pPr>
      <w:r>
        <w:rPr>
          <w:rFonts w:hint="eastAsia"/>
          <w:color w:val="auto"/>
          <w:sz w:val="28"/>
          <w:szCs w:val="28"/>
        </w:rPr>
        <w:t>对项目内处理结果有异议的，在参赛选手成绩最终确认锁定前，各参赛队领队可向监督仲裁委出具署名的书面反映材料并举证。监督仲裁委在执委会监督仲裁协助组协助下受理并开展调查工作。其中，经调查确</w:t>
      </w:r>
      <w:r>
        <w:rPr>
          <w:rFonts w:hint="eastAsia"/>
          <w:color w:val="auto"/>
          <w:sz w:val="28"/>
          <w:szCs w:val="28"/>
        </w:rPr>
        <w:t>认所反映情况属技术性问题或争议的，仍交由各竞赛项目内解决。属非技术性问题或争议，由监督</w:t>
      </w:r>
      <w:proofErr w:type="gramStart"/>
      <w:r>
        <w:rPr>
          <w:rFonts w:hint="eastAsia"/>
          <w:color w:val="auto"/>
          <w:sz w:val="28"/>
          <w:szCs w:val="28"/>
        </w:rPr>
        <w:t>仲裁委做最终</w:t>
      </w:r>
      <w:proofErr w:type="gramEnd"/>
      <w:r>
        <w:rPr>
          <w:rFonts w:hint="eastAsia"/>
          <w:color w:val="auto"/>
          <w:sz w:val="28"/>
          <w:szCs w:val="28"/>
        </w:rPr>
        <w:t>裁决。并由执委会监督仲裁协助组填写《争议处理记录表》</w:t>
      </w:r>
      <w:proofErr w:type="gramStart"/>
      <w:r>
        <w:rPr>
          <w:rFonts w:hint="eastAsia"/>
          <w:color w:val="auto"/>
          <w:sz w:val="28"/>
          <w:szCs w:val="28"/>
        </w:rPr>
        <w:t>报监督</w:t>
      </w:r>
      <w:proofErr w:type="gramEnd"/>
      <w:r>
        <w:rPr>
          <w:rFonts w:hint="eastAsia"/>
          <w:color w:val="auto"/>
          <w:sz w:val="28"/>
          <w:szCs w:val="28"/>
        </w:rPr>
        <w:t>仲裁委备案。</w:t>
      </w:r>
    </w:p>
    <w:p w14:paraId="39F9BE22" w14:textId="77777777" w:rsidR="007E44AA" w:rsidRDefault="00E839B4">
      <w:pPr>
        <w:pStyle w:val="afffe"/>
        <w:spacing w:line="520" w:lineRule="exact"/>
        <w:ind w:firstLine="562"/>
        <w:rPr>
          <w:b/>
          <w:bCs/>
          <w:color w:val="auto"/>
          <w:sz w:val="28"/>
          <w:szCs w:val="28"/>
        </w:rPr>
      </w:pPr>
      <w:r>
        <w:rPr>
          <w:rFonts w:hint="eastAsia"/>
          <w:b/>
          <w:bCs/>
          <w:color w:val="auto"/>
          <w:sz w:val="28"/>
          <w:szCs w:val="28"/>
        </w:rPr>
        <w:t>2.</w:t>
      </w:r>
      <w:r>
        <w:rPr>
          <w:rFonts w:hint="eastAsia"/>
          <w:b/>
          <w:bCs/>
          <w:color w:val="auto"/>
          <w:sz w:val="28"/>
          <w:szCs w:val="28"/>
        </w:rPr>
        <w:t>违规处理</w:t>
      </w:r>
    </w:p>
    <w:p w14:paraId="3D00006F"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1</w:t>
      </w:r>
      <w:r>
        <w:rPr>
          <w:rFonts w:hint="eastAsia"/>
          <w:color w:val="auto"/>
          <w:sz w:val="28"/>
          <w:szCs w:val="28"/>
        </w:rPr>
        <w:t>）裁判员及其他工作人员有舞弊行为的，除立即终止其竞赛工作资格外，还将上报组委会予以处理。参赛选手如发现裁判员及其他工作人员有舞弊行为的，及时向竞赛组委会举报。对竞赛中出现的任何违规行为，一经查处严肃处理，并追究责任。</w:t>
      </w:r>
    </w:p>
    <w:p w14:paraId="441D733F"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2</w:t>
      </w:r>
      <w:r>
        <w:rPr>
          <w:rFonts w:hint="eastAsia"/>
          <w:color w:val="auto"/>
          <w:sz w:val="28"/>
          <w:szCs w:val="28"/>
        </w:rPr>
        <w:t>）选手须尊重裁判人员和工作人员，服从评判，若有争议按争议处理办法进行，不得有过激言行。影响大赛工作造成</w:t>
      </w:r>
      <w:r>
        <w:rPr>
          <w:rFonts w:hint="eastAsia"/>
          <w:color w:val="auto"/>
          <w:sz w:val="28"/>
          <w:szCs w:val="28"/>
        </w:rPr>
        <w:t>严重后果的，除取消竞赛资格以外，将报请组委会处理，并追究责任。</w:t>
      </w:r>
    </w:p>
    <w:p w14:paraId="38DB1852" w14:textId="77777777" w:rsidR="007E44AA" w:rsidRDefault="00E839B4">
      <w:pPr>
        <w:spacing w:line="520" w:lineRule="exact"/>
        <w:ind w:firstLineChars="200" w:firstLine="560"/>
        <w:outlineLvl w:val="0"/>
        <w:rPr>
          <w:rFonts w:ascii="黑体" w:eastAsia="黑体" w:hAnsi="黑体" w:cs="宋体"/>
          <w:color w:val="auto"/>
          <w:sz w:val="28"/>
          <w:szCs w:val="28"/>
        </w:rPr>
      </w:pPr>
      <w:bookmarkStart w:id="116" w:name="_Toc223702414"/>
      <w:bookmarkStart w:id="117" w:name="_Toc171166762"/>
      <w:bookmarkStart w:id="118" w:name="_Toc222935639"/>
      <w:bookmarkStart w:id="119" w:name="_Toc174553226"/>
      <w:bookmarkStart w:id="120" w:name="_Toc223861611"/>
      <w:r>
        <w:rPr>
          <w:rFonts w:ascii="黑体" w:eastAsia="黑体" w:hAnsi="黑体" w:cs="宋体" w:hint="eastAsia"/>
          <w:color w:val="auto"/>
          <w:sz w:val="28"/>
          <w:szCs w:val="28"/>
        </w:rPr>
        <w:t>四、竞赛场地、设施设备等安排</w:t>
      </w:r>
      <w:bookmarkEnd w:id="116"/>
      <w:bookmarkEnd w:id="117"/>
      <w:bookmarkEnd w:id="118"/>
      <w:bookmarkEnd w:id="119"/>
      <w:bookmarkEnd w:id="120"/>
    </w:p>
    <w:p w14:paraId="4840D2DC" w14:textId="77777777" w:rsidR="007E44AA" w:rsidRDefault="00E839B4">
      <w:pPr>
        <w:spacing w:line="520" w:lineRule="exact"/>
        <w:ind w:firstLineChars="200" w:firstLine="562"/>
        <w:outlineLvl w:val="1"/>
        <w:rPr>
          <w:rFonts w:ascii="楷体" w:eastAsia="楷体" w:hAnsi="楷体" w:cs="宋体"/>
          <w:b/>
          <w:bCs/>
          <w:color w:val="auto"/>
          <w:sz w:val="28"/>
          <w:szCs w:val="28"/>
        </w:rPr>
      </w:pPr>
      <w:bookmarkStart w:id="121" w:name="_Toc222935640"/>
      <w:bookmarkStart w:id="122" w:name="_Toc171166763"/>
      <w:bookmarkStart w:id="123" w:name="_Toc174553227"/>
      <w:bookmarkStart w:id="124" w:name="_Toc223702415"/>
      <w:r>
        <w:rPr>
          <w:rFonts w:ascii="楷体" w:eastAsia="楷体" w:hAnsi="楷体" w:cs="宋体" w:hint="eastAsia"/>
          <w:b/>
          <w:bCs/>
          <w:color w:val="auto"/>
          <w:sz w:val="28"/>
          <w:szCs w:val="28"/>
        </w:rPr>
        <w:t>（一）赛场规格要求</w:t>
      </w:r>
      <w:bookmarkEnd w:id="121"/>
      <w:bookmarkEnd w:id="122"/>
      <w:bookmarkEnd w:id="123"/>
      <w:bookmarkEnd w:id="124"/>
    </w:p>
    <w:p w14:paraId="79E6304A" w14:textId="77777777" w:rsidR="007E44AA" w:rsidRDefault="00E839B4">
      <w:pPr>
        <w:pStyle w:val="afffe"/>
        <w:spacing w:line="520" w:lineRule="exact"/>
        <w:ind w:firstLine="562"/>
        <w:rPr>
          <w:b/>
          <w:bCs/>
          <w:color w:val="auto"/>
          <w:sz w:val="28"/>
          <w:szCs w:val="28"/>
        </w:rPr>
      </w:pPr>
      <w:r>
        <w:rPr>
          <w:rFonts w:hint="eastAsia"/>
          <w:b/>
          <w:bCs/>
          <w:color w:val="auto"/>
          <w:sz w:val="28"/>
          <w:szCs w:val="28"/>
        </w:rPr>
        <w:t>1.</w:t>
      </w:r>
      <w:r>
        <w:rPr>
          <w:rFonts w:hint="eastAsia"/>
          <w:b/>
          <w:bCs/>
          <w:color w:val="auto"/>
          <w:sz w:val="28"/>
          <w:szCs w:val="28"/>
        </w:rPr>
        <w:t>竞赛场地</w:t>
      </w:r>
    </w:p>
    <w:p w14:paraId="0ED77614" w14:textId="77777777" w:rsidR="007E44AA" w:rsidRDefault="00E839B4">
      <w:pPr>
        <w:pStyle w:val="afffe"/>
        <w:spacing w:line="520" w:lineRule="exact"/>
        <w:ind w:firstLine="560"/>
        <w:rPr>
          <w:color w:val="auto"/>
          <w:sz w:val="28"/>
          <w:szCs w:val="28"/>
        </w:rPr>
      </w:pPr>
      <w:r>
        <w:rPr>
          <w:rFonts w:hint="eastAsia"/>
          <w:color w:val="auto"/>
          <w:sz w:val="28"/>
          <w:szCs w:val="28"/>
        </w:rPr>
        <w:lastRenderedPageBreak/>
        <w:t>竞赛场地设在实训基地或电脑机房，场地内设置满足所有参赛选手的竞赛环境，赛场根据承办院校场地面积及参赛报名数量灵活调整。现场保证良好的采光、照明和通风，提供稳定的水、电和供电应急设备。</w:t>
      </w:r>
    </w:p>
    <w:p w14:paraId="7AD9A605" w14:textId="77777777" w:rsidR="007E44AA" w:rsidRDefault="00E839B4">
      <w:pPr>
        <w:pStyle w:val="afffe"/>
        <w:spacing w:line="520" w:lineRule="exact"/>
        <w:ind w:firstLine="562"/>
        <w:rPr>
          <w:b/>
          <w:bCs/>
          <w:color w:val="auto"/>
          <w:sz w:val="28"/>
          <w:szCs w:val="28"/>
        </w:rPr>
      </w:pPr>
      <w:r>
        <w:rPr>
          <w:rFonts w:hint="eastAsia"/>
          <w:b/>
          <w:bCs/>
          <w:color w:val="auto"/>
          <w:sz w:val="28"/>
          <w:szCs w:val="28"/>
        </w:rPr>
        <w:t>2.</w:t>
      </w:r>
      <w:r>
        <w:rPr>
          <w:rFonts w:hint="eastAsia"/>
          <w:b/>
          <w:bCs/>
          <w:color w:val="auto"/>
          <w:sz w:val="28"/>
          <w:szCs w:val="28"/>
        </w:rPr>
        <w:t>竞赛设备</w:t>
      </w:r>
    </w:p>
    <w:p w14:paraId="0AC2F5F8" w14:textId="77777777" w:rsidR="007E44AA" w:rsidRDefault="00E839B4">
      <w:pPr>
        <w:pStyle w:val="afffe"/>
        <w:spacing w:line="520" w:lineRule="exact"/>
        <w:ind w:firstLine="560"/>
        <w:rPr>
          <w:color w:val="auto"/>
          <w:sz w:val="28"/>
          <w:szCs w:val="28"/>
        </w:rPr>
      </w:pPr>
      <w:r>
        <w:rPr>
          <w:rFonts w:hint="eastAsia"/>
          <w:color w:val="auto"/>
          <w:sz w:val="28"/>
          <w:szCs w:val="28"/>
        </w:rPr>
        <w:t>理论测试环节和视频推广环节竞赛设备由组委会负责提供和保障，按照参赛队数量准备比赛所需的软硬件平台，为参赛队提供标准竞赛设备。直播营销环节竞赛由组委会统一提供相对独立直播空间</w:t>
      </w:r>
      <w:r>
        <w:rPr>
          <w:rFonts w:hint="eastAsia"/>
          <w:color w:val="auto"/>
          <w:sz w:val="28"/>
          <w:szCs w:val="28"/>
        </w:rPr>
        <w:t>20-40</w:t>
      </w:r>
      <w:r>
        <w:rPr>
          <w:rFonts w:hint="eastAsia"/>
          <w:color w:val="auto"/>
          <w:sz w:val="28"/>
          <w:szCs w:val="28"/>
        </w:rPr>
        <w:t>平方米，工作台及稳定的网络环境。电容麦克风、直播手机</w:t>
      </w:r>
      <w:r>
        <w:rPr>
          <w:rFonts w:hint="eastAsia"/>
          <w:color w:val="auto"/>
          <w:sz w:val="28"/>
          <w:szCs w:val="28"/>
        </w:rPr>
        <w:t>/</w:t>
      </w:r>
      <w:r>
        <w:rPr>
          <w:rFonts w:hint="eastAsia"/>
          <w:color w:val="auto"/>
          <w:sz w:val="28"/>
          <w:szCs w:val="28"/>
        </w:rPr>
        <w:t>电脑、耳机、三脚架、补光灯、直播商品等基础条件，由参赛选手根据竞赛运营产品和需求自行准备参赛基础备料。</w:t>
      </w:r>
    </w:p>
    <w:p w14:paraId="7462F126" w14:textId="77777777" w:rsidR="007E44AA" w:rsidRDefault="00E839B4">
      <w:pPr>
        <w:pStyle w:val="afffe"/>
        <w:spacing w:line="520" w:lineRule="exact"/>
        <w:ind w:firstLine="562"/>
        <w:rPr>
          <w:b/>
          <w:bCs/>
          <w:color w:val="auto"/>
          <w:sz w:val="28"/>
          <w:szCs w:val="28"/>
        </w:rPr>
      </w:pPr>
      <w:r>
        <w:rPr>
          <w:rFonts w:hint="eastAsia"/>
          <w:b/>
          <w:bCs/>
          <w:color w:val="auto"/>
          <w:sz w:val="28"/>
          <w:szCs w:val="28"/>
        </w:rPr>
        <w:t>3.</w:t>
      </w:r>
      <w:r>
        <w:rPr>
          <w:rFonts w:hint="eastAsia"/>
          <w:b/>
          <w:bCs/>
          <w:color w:val="auto"/>
          <w:sz w:val="28"/>
          <w:szCs w:val="28"/>
        </w:rPr>
        <w:t>竞赛机位</w:t>
      </w:r>
    </w:p>
    <w:p w14:paraId="12CA38A4" w14:textId="77777777" w:rsidR="007E44AA" w:rsidRDefault="00E839B4">
      <w:pPr>
        <w:pStyle w:val="afffe"/>
        <w:spacing w:line="520" w:lineRule="exact"/>
        <w:ind w:firstLine="560"/>
        <w:rPr>
          <w:color w:val="auto"/>
          <w:sz w:val="28"/>
          <w:szCs w:val="28"/>
        </w:rPr>
      </w:pPr>
      <w:r>
        <w:rPr>
          <w:rFonts w:hint="eastAsia"/>
          <w:color w:val="auto"/>
          <w:sz w:val="28"/>
          <w:szCs w:val="28"/>
        </w:rPr>
        <w:t>每个机位上标明编号。每个机位为一组参赛选手，每个机位配有两台电脑、一张桌子、三把椅子。</w:t>
      </w:r>
    </w:p>
    <w:p w14:paraId="72EBAC8A" w14:textId="77777777" w:rsidR="007E44AA" w:rsidRDefault="00E839B4">
      <w:pPr>
        <w:pStyle w:val="afffe"/>
        <w:spacing w:line="520" w:lineRule="exact"/>
        <w:ind w:firstLine="562"/>
        <w:rPr>
          <w:b/>
          <w:bCs/>
          <w:color w:val="auto"/>
          <w:sz w:val="28"/>
          <w:szCs w:val="28"/>
        </w:rPr>
      </w:pPr>
      <w:r>
        <w:rPr>
          <w:rFonts w:hint="eastAsia"/>
          <w:b/>
          <w:bCs/>
          <w:color w:val="auto"/>
          <w:sz w:val="28"/>
          <w:szCs w:val="28"/>
        </w:rPr>
        <w:t>4.</w:t>
      </w:r>
      <w:r>
        <w:rPr>
          <w:rFonts w:hint="eastAsia"/>
          <w:b/>
          <w:bCs/>
          <w:color w:val="auto"/>
          <w:sz w:val="28"/>
          <w:szCs w:val="28"/>
        </w:rPr>
        <w:t>网络设备</w:t>
      </w:r>
    </w:p>
    <w:p w14:paraId="5647167A" w14:textId="77777777" w:rsidR="007E44AA" w:rsidRDefault="00E839B4">
      <w:pPr>
        <w:pStyle w:val="afffe"/>
        <w:spacing w:line="520" w:lineRule="exact"/>
        <w:ind w:firstLine="560"/>
        <w:rPr>
          <w:color w:val="auto"/>
          <w:sz w:val="28"/>
          <w:szCs w:val="28"/>
        </w:rPr>
      </w:pPr>
      <w:r>
        <w:rPr>
          <w:rFonts w:hint="eastAsia"/>
          <w:color w:val="auto"/>
          <w:sz w:val="28"/>
          <w:szCs w:val="28"/>
        </w:rPr>
        <w:t>采用星形网络拓扑结构，安装千兆交换机。网线与电源线隐蔽铺</w:t>
      </w:r>
      <w:r>
        <w:rPr>
          <w:rFonts w:hint="eastAsia"/>
          <w:color w:val="auto"/>
          <w:sz w:val="28"/>
          <w:szCs w:val="28"/>
        </w:rPr>
        <w:t>设。采用独立环境，可访问外网服务器。</w:t>
      </w:r>
    </w:p>
    <w:p w14:paraId="00363957" w14:textId="77777777" w:rsidR="007E44AA" w:rsidRDefault="00E839B4">
      <w:pPr>
        <w:pStyle w:val="afffe"/>
        <w:spacing w:line="520" w:lineRule="exact"/>
        <w:ind w:firstLine="562"/>
        <w:rPr>
          <w:b/>
          <w:bCs/>
          <w:color w:val="auto"/>
          <w:sz w:val="28"/>
          <w:szCs w:val="28"/>
        </w:rPr>
      </w:pPr>
      <w:r>
        <w:rPr>
          <w:rFonts w:hint="eastAsia"/>
          <w:b/>
          <w:bCs/>
          <w:color w:val="auto"/>
          <w:sz w:val="28"/>
          <w:szCs w:val="28"/>
        </w:rPr>
        <w:t>5.</w:t>
      </w:r>
      <w:r>
        <w:rPr>
          <w:rFonts w:hint="eastAsia"/>
          <w:b/>
          <w:bCs/>
          <w:color w:val="auto"/>
          <w:sz w:val="28"/>
          <w:szCs w:val="28"/>
        </w:rPr>
        <w:t>网络安全</w:t>
      </w:r>
    </w:p>
    <w:p w14:paraId="3B426B1D" w14:textId="77777777" w:rsidR="007E44AA" w:rsidRDefault="00E839B4">
      <w:pPr>
        <w:pStyle w:val="afffe"/>
        <w:spacing w:line="520" w:lineRule="exact"/>
        <w:ind w:firstLine="560"/>
        <w:rPr>
          <w:color w:val="auto"/>
          <w:sz w:val="28"/>
          <w:szCs w:val="28"/>
        </w:rPr>
      </w:pPr>
      <w:r>
        <w:rPr>
          <w:rFonts w:hint="eastAsia"/>
          <w:color w:val="auto"/>
          <w:sz w:val="28"/>
          <w:szCs w:val="28"/>
        </w:rPr>
        <w:t>采用杀毒软件对服务器进行防毒保护。屏蔽竞赛现场使用的电脑</w:t>
      </w:r>
      <w:r>
        <w:rPr>
          <w:rFonts w:hint="eastAsia"/>
          <w:color w:val="auto"/>
          <w:sz w:val="28"/>
          <w:szCs w:val="28"/>
        </w:rPr>
        <w:t>USB</w:t>
      </w:r>
      <w:r>
        <w:rPr>
          <w:rFonts w:hint="eastAsia"/>
          <w:color w:val="auto"/>
          <w:sz w:val="28"/>
          <w:szCs w:val="28"/>
        </w:rPr>
        <w:t>接口。部署具有网络管理、账号管理和日志管理功能的综合监控系统。</w:t>
      </w:r>
    </w:p>
    <w:p w14:paraId="7E140D53" w14:textId="77777777" w:rsidR="007E44AA" w:rsidRDefault="00E839B4">
      <w:pPr>
        <w:pStyle w:val="afffe"/>
        <w:spacing w:line="520" w:lineRule="exact"/>
        <w:ind w:firstLine="562"/>
        <w:rPr>
          <w:b/>
          <w:bCs/>
          <w:color w:val="auto"/>
          <w:sz w:val="28"/>
          <w:szCs w:val="28"/>
        </w:rPr>
      </w:pPr>
      <w:r>
        <w:rPr>
          <w:rFonts w:hint="eastAsia"/>
          <w:b/>
          <w:bCs/>
          <w:color w:val="auto"/>
          <w:sz w:val="28"/>
          <w:szCs w:val="28"/>
        </w:rPr>
        <w:t>6.</w:t>
      </w:r>
      <w:r>
        <w:rPr>
          <w:rFonts w:hint="eastAsia"/>
          <w:b/>
          <w:bCs/>
          <w:color w:val="auto"/>
          <w:sz w:val="28"/>
          <w:szCs w:val="28"/>
        </w:rPr>
        <w:t>用电要求</w:t>
      </w:r>
    </w:p>
    <w:p w14:paraId="625036EA" w14:textId="77777777" w:rsidR="007E44AA" w:rsidRDefault="00E839B4">
      <w:pPr>
        <w:pStyle w:val="afffe"/>
        <w:spacing w:line="520" w:lineRule="exact"/>
        <w:ind w:firstLine="560"/>
        <w:rPr>
          <w:color w:val="auto"/>
          <w:sz w:val="28"/>
          <w:szCs w:val="28"/>
        </w:rPr>
      </w:pPr>
      <w:r>
        <w:rPr>
          <w:rFonts w:hint="eastAsia"/>
          <w:color w:val="auto"/>
          <w:sz w:val="28"/>
          <w:szCs w:val="28"/>
        </w:rPr>
        <w:t>采用双路供电；利用</w:t>
      </w:r>
      <w:r>
        <w:rPr>
          <w:rFonts w:hint="eastAsia"/>
          <w:color w:val="auto"/>
          <w:sz w:val="28"/>
          <w:szCs w:val="28"/>
        </w:rPr>
        <w:t>UPS</w:t>
      </w:r>
      <w:r>
        <w:rPr>
          <w:rFonts w:hint="eastAsia"/>
          <w:color w:val="auto"/>
          <w:sz w:val="28"/>
          <w:szCs w:val="28"/>
        </w:rPr>
        <w:t>防止现场因突然断电导致的系统数据丢失，额定功率：</w:t>
      </w:r>
      <w:r>
        <w:rPr>
          <w:rFonts w:hint="eastAsia"/>
          <w:color w:val="auto"/>
          <w:sz w:val="28"/>
          <w:szCs w:val="28"/>
        </w:rPr>
        <w:t>3KVA</w:t>
      </w:r>
      <w:r>
        <w:rPr>
          <w:rFonts w:hint="eastAsia"/>
          <w:color w:val="auto"/>
          <w:sz w:val="28"/>
          <w:szCs w:val="28"/>
        </w:rPr>
        <w:t>，后备时间：</w:t>
      </w:r>
      <w:r>
        <w:rPr>
          <w:rFonts w:hint="eastAsia"/>
          <w:color w:val="auto"/>
          <w:sz w:val="28"/>
          <w:szCs w:val="28"/>
        </w:rPr>
        <w:t>2</w:t>
      </w:r>
      <w:r>
        <w:rPr>
          <w:rFonts w:hint="eastAsia"/>
          <w:color w:val="auto"/>
          <w:sz w:val="28"/>
          <w:szCs w:val="28"/>
        </w:rPr>
        <w:t>小时，电池类型：输出电压：</w:t>
      </w:r>
      <w:r>
        <w:rPr>
          <w:rFonts w:hint="eastAsia"/>
          <w:color w:val="auto"/>
          <w:sz w:val="28"/>
          <w:szCs w:val="28"/>
        </w:rPr>
        <w:t>230V</w:t>
      </w:r>
      <w:r>
        <w:rPr>
          <w:rFonts w:hint="eastAsia"/>
          <w:color w:val="auto"/>
          <w:sz w:val="28"/>
          <w:szCs w:val="28"/>
        </w:rPr>
        <w:t>±</w:t>
      </w:r>
      <w:r>
        <w:rPr>
          <w:rFonts w:hint="eastAsia"/>
          <w:color w:val="auto"/>
          <w:sz w:val="28"/>
          <w:szCs w:val="28"/>
        </w:rPr>
        <w:t>5V</w:t>
      </w:r>
      <w:r>
        <w:rPr>
          <w:rFonts w:hint="eastAsia"/>
          <w:color w:val="auto"/>
          <w:sz w:val="28"/>
          <w:szCs w:val="28"/>
        </w:rPr>
        <w:t>。</w:t>
      </w:r>
    </w:p>
    <w:p w14:paraId="3A57A253" w14:textId="77777777" w:rsidR="007E44AA" w:rsidRDefault="00E839B4">
      <w:pPr>
        <w:pStyle w:val="afffe"/>
        <w:spacing w:line="520" w:lineRule="exact"/>
        <w:ind w:firstLine="562"/>
        <w:rPr>
          <w:b/>
          <w:bCs/>
          <w:color w:val="auto"/>
          <w:sz w:val="28"/>
          <w:szCs w:val="28"/>
        </w:rPr>
      </w:pPr>
      <w:r>
        <w:rPr>
          <w:rFonts w:hint="eastAsia"/>
          <w:b/>
          <w:bCs/>
          <w:color w:val="auto"/>
          <w:sz w:val="28"/>
          <w:szCs w:val="28"/>
        </w:rPr>
        <w:t>7.</w:t>
      </w:r>
      <w:r>
        <w:rPr>
          <w:rFonts w:hint="eastAsia"/>
          <w:b/>
          <w:bCs/>
          <w:color w:val="auto"/>
          <w:sz w:val="28"/>
          <w:szCs w:val="28"/>
        </w:rPr>
        <w:t>媒体宣传</w:t>
      </w:r>
    </w:p>
    <w:p w14:paraId="4EFB1288" w14:textId="77777777" w:rsidR="007E44AA" w:rsidRDefault="00E839B4">
      <w:pPr>
        <w:pStyle w:val="afffe"/>
        <w:spacing w:line="520" w:lineRule="exact"/>
        <w:ind w:firstLine="560"/>
        <w:rPr>
          <w:color w:val="auto"/>
          <w:sz w:val="28"/>
          <w:szCs w:val="28"/>
        </w:rPr>
      </w:pPr>
      <w:r>
        <w:rPr>
          <w:rFonts w:hint="eastAsia"/>
          <w:color w:val="auto"/>
          <w:sz w:val="28"/>
          <w:szCs w:val="28"/>
        </w:rPr>
        <w:lastRenderedPageBreak/>
        <w:t>在竞赛不被干扰的前提下赛场面向媒体、行业专家开放，允许媒体、行业专家在规定的时段内沿指定路线进行现场参观。竞赛场地内可设置背景板、宣传横幅及壁挂图，营造竞赛氛围。</w:t>
      </w:r>
    </w:p>
    <w:p w14:paraId="1102D715" w14:textId="77777777" w:rsidR="007E44AA" w:rsidRDefault="00E839B4">
      <w:pPr>
        <w:spacing w:line="520" w:lineRule="exact"/>
        <w:ind w:firstLineChars="200" w:firstLine="562"/>
        <w:outlineLvl w:val="1"/>
        <w:rPr>
          <w:rFonts w:ascii="楷体" w:eastAsia="楷体" w:hAnsi="楷体" w:cs="宋体"/>
          <w:b/>
          <w:bCs/>
          <w:color w:val="auto"/>
          <w:sz w:val="28"/>
          <w:szCs w:val="28"/>
        </w:rPr>
      </w:pPr>
      <w:bookmarkStart w:id="125" w:name="_Toc222935641"/>
      <w:bookmarkStart w:id="126" w:name="_Toc223702416"/>
      <w:bookmarkStart w:id="127" w:name="_Toc171166764"/>
      <w:bookmarkStart w:id="128" w:name="_Toc174553228"/>
      <w:r>
        <w:rPr>
          <w:rFonts w:ascii="楷体" w:eastAsia="楷体" w:hAnsi="楷体" w:cs="宋体" w:hint="eastAsia"/>
          <w:b/>
          <w:bCs/>
          <w:color w:val="auto"/>
          <w:sz w:val="28"/>
          <w:szCs w:val="28"/>
        </w:rPr>
        <w:t>（二）场地布局图</w:t>
      </w:r>
      <w:bookmarkEnd w:id="125"/>
      <w:bookmarkEnd w:id="126"/>
      <w:bookmarkEnd w:id="127"/>
      <w:bookmarkEnd w:id="128"/>
    </w:p>
    <w:p w14:paraId="3501F4C8" w14:textId="77777777" w:rsidR="007E44AA" w:rsidRDefault="007E44AA">
      <w:pPr>
        <w:pStyle w:val="afffe"/>
        <w:ind w:firstLineChars="0" w:firstLine="0"/>
        <w:jc w:val="center"/>
        <w:rPr>
          <w:color w:val="auto"/>
          <w:sz w:val="28"/>
          <w:szCs w:val="28"/>
        </w:rPr>
      </w:pPr>
    </w:p>
    <w:p w14:paraId="27186051" w14:textId="77777777" w:rsidR="007E44AA" w:rsidRDefault="00E839B4">
      <w:pPr>
        <w:pStyle w:val="afffe"/>
        <w:ind w:firstLineChars="0" w:firstLine="0"/>
        <w:jc w:val="center"/>
        <w:rPr>
          <w:color w:val="auto"/>
          <w:sz w:val="28"/>
          <w:szCs w:val="28"/>
        </w:rPr>
      </w:pPr>
      <w:r>
        <w:rPr>
          <w:rFonts w:hint="eastAsia"/>
          <w:noProof/>
          <w:color w:val="auto"/>
          <w:sz w:val="28"/>
          <w:szCs w:val="28"/>
        </w:rPr>
        <w:drawing>
          <wp:inline distT="0" distB="0" distL="0" distR="0" wp14:anchorId="2C72535E" wp14:editId="38F50A7A">
            <wp:extent cx="3599815" cy="2159635"/>
            <wp:effectExtent l="0" t="0" r="635" b="0"/>
            <wp:docPr id="2" name="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 2"/>
                    <pic:cNvPicPr>
                      <a:picLocks noChangeAspect="1"/>
                    </pic:cNvPicPr>
                  </pic:nvPicPr>
                  <pic:blipFill>
                    <a:blip r:embed="rId11">
                      <a:extLst>
                        <a:ext uri="{28A0092B-C50C-407E-A947-70E740481C1C}">
                          <a14:useLocalDpi xmlns:a14="http://schemas.microsoft.com/office/drawing/2010/main" val="0"/>
                        </a:ext>
                      </a:extLst>
                    </a:blip>
                    <a:srcRect l="8597" t="50113" r="9241"/>
                    <a:stretch>
                      <a:fillRect/>
                    </a:stretch>
                  </pic:blipFill>
                  <pic:spPr>
                    <a:xfrm>
                      <a:off x="0" y="0"/>
                      <a:ext cx="3600000" cy="2160000"/>
                    </a:xfrm>
                    <a:prstGeom prst="rect">
                      <a:avLst/>
                    </a:prstGeom>
                    <a:ln>
                      <a:noFill/>
                    </a:ln>
                  </pic:spPr>
                </pic:pic>
              </a:graphicData>
            </a:graphic>
          </wp:inline>
        </w:drawing>
      </w:r>
    </w:p>
    <w:p w14:paraId="6D33DE16" w14:textId="77777777" w:rsidR="007E44AA" w:rsidRDefault="00E839B4">
      <w:pPr>
        <w:pStyle w:val="afffe"/>
        <w:ind w:firstLineChars="0" w:firstLine="0"/>
        <w:jc w:val="center"/>
        <w:rPr>
          <w:color w:val="auto"/>
          <w:sz w:val="28"/>
          <w:szCs w:val="28"/>
        </w:rPr>
      </w:pPr>
      <w:r>
        <w:rPr>
          <w:rFonts w:hint="eastAsia"/>
          <w:noProof/>
          <w:color w:val="auto"/>
          <w:sz w:val="28"/>
          <w:szCs w:val="28"/>
        </w:rPr>
        <w:drawing>
          <wp:inline distT="0" distB="0" distL="0" distR="0" wp14:anchorId="2B9FAF2E" wp14:editId="28104EC8">
            <wp:extent cx="4049395" cy="2159635"/>
            <wp:effectExtent l="0" t="0" r="8255" b="0"/>
            <wp:docPr id="1951964276" name="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964276" name="IM 2"/>
                    <pic:cNvPicPr>
                      <a:picLocks noChangeAspect="1"/>
                    </pic:cNvPicPr>
                  </pic:nvPicPr>
                  <pic:blipFill>
                    <a:blip r:embed="rId11">
                      <a:extLst>
                        <a:ext uri="{28A0092B-C50C-407E-A947-70E740481C1C}">
                          <a14:useLocalDpi xmlns:a14="http://schemas.microsoft.com/office/drawing/2010/main" val="0"/>
                        </a:ext>
                      </a:extLst>
                    </a:blip>
                    <a:srcRect b="51389"/>
                    <a:stretch>
                      <a:fillRect/>
                    </a:stretch>
                  </pic:blipFill>
                  <pic:spPr>
                    <a:xfrm>
                      <a:off x="0" y="0"/>
                      <a:ext cx="4049940" cy="2160000"/>
                    </a:xfrm>
                    <a:prstGeom prst="rect">
                      <a:avLst/>
                    </a:prstGeom>
                    <a:ln>
                      <a:noFill/>
                    </a:ln>
                  </pic:spPr>
                </pic:pic>
              </a:graphicData>
            </a:graphic>
          </wp:inline>
        </w:drawing>
      </w:r>
    </w:p>
    <w:p w14:paraId="79DBE9F3" w14:textId="77777777" w:rsidR="007E44AA" w:rsidRDefault="00E839B4">
      <w:pPr>
        <w:spacing w:line="520" w:lineRule="exact"/>
        <w:ind w:firstLineChars="200" w:firstLine="562"/>
        <w:outlineLvl w:val="1"/>
        <w:rPr>
          <w:rFonts w:ascii="楷体" w:eastAsia="楷体" w:hAnsi="楷体" w:cs="宋体"/>
          <w:b/>
          <w:bCs/>
          <w:color w:val="auto"/>
          <w:sz w:val="28"/>
          <w:szCs w:val="28"/>
        </w:rPr>
      </w:pPr>
      <w:bookmarkStart w:id="129" w:name="_Toc222935642"/>
      <w:bookmarkStart w:id="130" w:name="_Toc174553229"/>
      <w:bookmarkStart w:id="131" w:name="_Toc223702417"/>
      <w:bookmarkStart w:id="132" w:name="_Toc171166765"/>
      <w:r>
        <w:rPr>
          <w:rFonts w:ascii="楷体" w:eastAsia="楷体" w:hAnsi="楷体" w:cs="宋体" w:hint="eastAsia"/>
          <w:b/>
          <w:bCs/>
          <w:color w:val="auto"/>
          <w:sz w:val="28"/>
          <w:szCs w:val="28"/>
        </w:rPr>
        <w:t>（三）基础设施清单</w:t>
      </w:r>
      <w:bookmarkEnd w:id="129"/>
      <w:bookmarkEnd w:id="130"/>
      <w:bookmarkEnd w:id="131"/>
      <w:bookmarkEnd w:id="132"/>
    </w:p>
    <w:tbl>
      <w:tblPr>
        <w:tblW w:w="5000" w:type="pct"/>
        <w:tblLook w:val="04A0" w:firstRow="1" w:lastRow="0" w:firstColumn="1" w:lastColumn="0" w:noHBand="0" w:noVBand="1"/>
      </w:tblPr>
      <w:tblGrid>
        <w:gridCol w:w="698"/>
        <w:gridCol w:w="1656"/>
        <w:gridCol w:w="5084"/>
        <w:gridCol w:w="698"/>
        <w:gridCol w:w="698"/>
      </w:tblGrid>
      <w:tr w:rsidR="007E44AA" w14:paraId="5F2CD869" w14:textId="77777777">
        <w:trPr>
          <w:trHeight w:val="459"/>
        </w:trPr>
        <w:tc>
          <w:tcPr>
            <w:tcW w:w="441" w:type="pct"/>
            <w:tcBorders>
              <w:top w:val="single" w:sz="4" w:space="0" w:color="000000"/>
              <w:left w:val="single" w:sz="4" w:space="0" w:color="000000"/>
              <w:bottom w:val="single" w:sz="4" w:space="0" w:color="000000"/>
              <w:right w:val="single" w:sz="4" w:space="0" w:color="000000"/>
            </w:tcBorders>
            <w:noWrap/>
            <w:vAlign w:val="center"/>
          </w:tcPr>
          <w:p w14:paraId="04AB0824" w14:textId="77777777" w:rsidR="007E44AA" w:rsidRDefault="00E839B4">
            <w:pPr>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lang w:eastAsia="zh-Hans"/>
              </w:rPr>
              <w:t>序号</w:t>
            </w:r>
          </w:p>
        </w:tc>
        <w:tc>
          <w:tcPr>
            <w:tcW w:w="680" w:type="pct"/>
            <w:tcBorders>
              <w:top w:val="single" w:sz="4" w:space="0" w:color="000000"/>
              <w:left w:val="single" w:sz="4" w:space="0" w:color="000000"/>
              <w:bottom w:val="single" w:sz="4" w:space="0" w:color="000000"/>
              <w:right w:val="single" w:sz="4" w:space="0" w:color="000000"/>
            </w:tcBorders>
            <w:noWrap/>
            <w:vAlign w:val="center"/>
          </w:tcPr>
          <w:p w14:paraId="3064001B" w14:textId="77777777" w:rsidR="007E44AA" w:rsidRDefault="00E839B4">
            <w:pPr>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lang w:eastAsia="zh-Hans"/>
              </w:rPr>
              <w:t>名称</w:t>
            </w:r>
          </w:p>
        </w:tc>
        <w:tc>
          <w:tcPr>
            <w:tcW w:w="2998" w:type="pct"/>
            <w:tcBorders>
              <w:top w:val="single" w:sz="4" w:space="0" w:color="000000"/>
              <w:left w:val="single" w:sz="4" w:space="0" w:color="000000"/>
              <w:bottom w:val="single" w:sz="4" w:space="0" w:color="000000"/>
              <w:right w:val="single" w:sz="4" w:space="0" w:color="000000"/>
            </w:tcBorders>
            <w:vAlign w:val="center"/>
          </w:tcPr>
          <w:p w14:paraId="0764DA0A" w14:textId="77777777" w:rsidR="007E44AA" w:rsidRDefault="00E839B4">
            <w:pPr>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lang w:eastAsia="zh-Hans"/>
              </w:rPr>
              <w:t>品牌</w:t>
            </w:r>
            <w:r>
              <w:rPr>
                <w:rFonts w:ascii="仿宋" w:eastAsia="仿宋" w:hAnsi="仿宋" w:cs="宋体" w:hint="eastAsia"/>
                <w:b/>
                <w:bCs/>
                <w:color w:val="auto"/>
                <w:sz w:val="24"/>
                <w:szCs w:val="24"/>
                <w:lang w:eastAsia="zh-Hans"/>
              </w:rPr>
              <w:t>/</w:t>
            </w:r>
            <w:r>
              <w:rPr>
                <w:rFonts w:ascii="仿宋" w:eastAsia="仿宋" w:hAnsi="仿宋" w:cs="宋体" w:hint="eastAsia"/>
                <w:b/>
                <w:bCs/>
                <w:color w:val="auto"/>
                <w:sz w:val="24"/>
                <w:szCs w:val="24"/>
                <w:lang w:eastAsia="zh-Hans"/>
              </w:rPr>
              <w:t>型号</w:t>
            </w:r>
            <w:r>
              <w:rPr>
                <w:rFonts w:ascii="仿宋" w:eastAsia="仿宋" w:hAnsi="仿宋" w:cs="宋体" w:hint="eastAsia"/>
                <w:b/>
                <w:bCs/>
                <w:color w:val="auto"/>
                <w:sz w:val="24"/>
                <w:szCs w:val="24"/>
                <w:lang w:eastAsia="zh-Hans"/>
              </w:rPr>
              <w:t>/</w:t>
            </w:r>
            <w:r>
              <w:rPr>
                <w:rFonts w:ascii="仿宋" w:eastAsia="仿宋" w:hAnsi="仿宋" w:cs="宋体" w:hint="eastAsia"/>
                <w:b/>
                <w:bCs/>
                <w:color w:val="auto"/>
                <w:sz w:val="24"/>
                <w:szCs w:val="24"/>
                <w:lang w:eastAsia="zh-Hans"/>
              </w:rPr>
              <w:t>技术参数</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430D5706" w14:textId="77777777" w:rsidR="007E44AA" w:rsidRDefault="00E839B4">
            <w:pPr>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lang w:eastAsia="zh-Hans"/>
              </w:rPr>
              <w:t>单位</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71D04D27" w14:textId="77777777" w:rsidR="007E44AA" w:rsidRDefault="00E839B4">
            <w:pPr>
              <w:spacing w:line="400" w:lineRule="exact"/>
              <w:jc w:val="center"/>
              <w:rPr>
                <w:rFonts w:ascii="仿宋" w:eastAsia="仿宋" w:hAnsi="仿宋" w:cs="宋体"/>
                <w:b/>
                <w:bCs/>
                <w:color w:val="auto"/>
                <w:sz w:val="24"/>
                <w:szCs w:val="24"/>
              </w:rPr>
            </w:pPr>
            <w:r>
              <w:rPr>
                <w:rFonts w:ascii="仿宋" w:eastAsia="仿宋" w:hAnsi="仿宋" w:cs="宋体" w:hint="eastAsia"/>
                <w:b/>
                <w:bCs/>
                <w:color w:val="auto"/>
                <w:sz w:val="24"/>
                <w:szCs w:val="24"/>
                <w:lang w:eastAsia="zh-Hans"/>
              </w:rPr>
              <w:t>数量</w:t>
            </w:r>
          </w:p>
        </w:tc>
      </w:tr>
      <w:tr w:rsidR="007E44AA" w14:paraId="2215A717" w14:textId="77777777">
        <w:trPr>
          <w:trHeight w:val="4384"/>
        </w:trPr>
        <w:tc>
          <w:tcPr>
            <w:tcW w:w="441" w:type="pct"/>
            <w:tcBorders>
              <w:top w:val="single" w:sz="4" w:space="0" w:color="000000"/>
              <w:left w:val="single" w:sz="4" w:space="0" w:color="000000"/>
              <w:bottom w:val="single" w:sz="4" w:space="0" w:color="000000"/>
              <w:right w:val="single" w:sz="4" w:space="0" w:color="000000"/>
            </w:tcBorders>
            <w:noWrap/>
            <w:vAlign w:val="center"/>
          </w:tcPr>
          <w:p w14:paraId="56772F1A"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lastRenderedPageBreak/>
              <w:t>1</w:t>
            </w:r>
          </w:p>
        </w:tc>
        <w:tc>
          <w:tcPr>
            <w:tcW w:w="680" w:type="pct"/>
            <w:tcBorders>
              <w:top w:val="single" w:sz="4" w:space="0" w:color="000000"/>
              <w:left w:val="single" w:sz="4" w:space="0" w:color="000000"/>
              <w:bottom w:val="single" w:sz="4" w:space="0" w:color="000000"/>
              <w:right w:val="single" w:sz="4" w:space="0" w:color="000000"/>
            </w:tcBorders>
            <w:noWrap/>
            <w:vAlign w:val="center"/>
          </w:tcPr>
          <w:p w14:paraId="3556D50F"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选手计算机</w:t>
            </w:r>
          </w:p>
        </w:tc>
        <w:tc>
          <w:tcPr>
            <w:tcW w:w="2998" w:type="pct"/>
            <w:tcBorders>
              <w:top w:val="single" w:sz="4" w:space="0" w:color="000000"/>
              <w:left w:val="single" w:sz="4" w:space="0" w:color="000000"/>
              <w:bottom w:val="single" w:sz="4" w:space="0" w:color="000000"/>
              <w:right w:val="single" w:sz="4" w:space="0" w:color="000000"/>
            </w:tcBorders>
            <w:vAlign w:val="center"/>
          </w:tcPr>
          <w:p w14:paraId="5F386768" w14:textId="77777777" w:rsidR="007E44AA" w:rsidRDefault="00E839B4">
            <w:pPr>
              <w:spacing w:line="400" w:lineRule="exact"/>
              <w:ind w:firstLineChars="100" w:firstLine="240"/>
              <w:rPr>
                <w:rFonts w:ascii="仿宋" w:eastAsia="仿宋" w:hAnsi="仿宋" w:cs="宋体"/>
                <w:color w:val="auto"/>
                <w:sz w:val="24"/>
                <w:szCs w:val="24"/>
              </w:rPr>
            </w:pPr>
            <w:r>
              <w:rPr>
                <w:rFonts w:ascii="仿宋" w:eastAsia="仿宋" w:hAnsi="仿宋" w:cs="宋体" w:hint="eastAsia"/>
                <w:color w:val="auto"/>
                <w:sz w:val="24"/>
                <w:szCs w:val="24"/>
              </w:rPr>
              <w:t>戴尔</w:t>
            </w:r>
          </w:p>
          <w:p w14:paraId="11E3DB26" w14:textId="77777777" w:rsidR="007E44AA" w:rsidRDefault="00E839B4">
            <w:pPr>
              <w:spacing w:line="400" w:lineRule="exact"/>
              <w:ind w:firstLineChars="100" w:firstLine="240"/>
              <w:rPr>
                <w:rFonts w:ascii="仿宋" w:eastAsia="仿宋" w:hAnsi="仿宋" w:cs="宋体"/>
                <w:color w:val="auto"/>
                <w:sz w:val="24"/>
                <w:szCs w:val="24"/>
              </w:rPr>
            </w:pPr>
            <w:r>
              <w:rPr>
                <w:rFonts w:ascii="仿宋" w:eastAsia="仿宋" w:hAnsi="仿宋" w:cs="宋体" w:hint="eastAsia"/>
                <w:color w:val="auto"/>
                <w:sz w:val="24"/>
                <w:szCs w:val="24"/>
              </w:rPr>
              <w:t>CPU</w:t>
            </w:r>
            <w:r>
              <w:rPr>
                <w:rFonts w:ascii="仿宋" w:eastAsia="仿宋" w:hAnsi="仿宋" w:cs="宋体" w:hint="eastAsia"/>
                <w:color w:val="auto"/>
                <w:sz w:val="24"/>
                <w:szCs w:val="24"/>
              </w:rPr>
              <w:t>：</w:t>
            </w:r>
            <w:r>
              <w:rPr>
                <w:rFonts w:ascii="仿宋" w:eastAsia="仿宋" w:hAnsi="仿宋" w:cs="宋体" w:hint="eastAsia"/>
                <w:color w:val="auto"/>
                <w:sz w:val="24"/>
                <w:szCs w:val="24"/>
              </w:rPr>
              <w:t>CoreI5-8500</w:t>
            </w:r>
            <w:r>
              <w:rPr>
                <w:rFonts w:ascii="仿宋" w:eastAsia="仿宋" w:hAnsi="仿宋" w:cs="宋体" w:hint="eastAsia"/>
                <w:color w:val="auto"/>
                <w:sz w:val="24"/>
                <w:szCs w:val="24"/>
              </w:rPr>
              <w:t>；内存：</w:t>
            </w:r>
            <w:r>
              <w:rPr>
                <w:rFonts w:ascii="仿宋" w:eastAsia="仿宋" w:hAnsi="仿宋" w:cs="宋体" w:hint="eastAsia"/>
                <w:color w:val="auto"/>
                <w:sz w:val="24"/>
                <w:szCs w:val="24"/>
              </w:rPr>
              <w:t>8GB;USB3.0</w:t>
            </w:r>
            <w:r>
              <w:rPr>
                <w:rFonts w:ascii="仿宋" w:eastAsia="仿宋" w:hAnsi="仿宋" w:cs="宋体" w:hint="eastAsia"/>
                <w:color w:val="auto"/>
                <w:sz w:val="24"/>
                <w:szCs w:val="24"/>
              </w:rPr>
              <w:t>及以上插口；硬盘：</w:t>
            </w:r>
            <w:r>
              <w:rPr>
                <w:rFonts w:ascii="仿宋" w:eastAsia="仿宋" w:hAnsi="仿宋" w:cs="宋体" w:hint="eastAsia"/>
                <w:color w:val="auto"/>
                <w:sz w:val="24"/>
                <w:szCs w:val="24"/>
              </w:rPr>
              <w:t>512G</w:t>
            </w:r>
            <w:r>
              <w:rPr>
                <w:rFonts w:ascii="仿宋" w:eastAsia="仿宋" w:hAnsi="仿宋" w:cs="宋体" w:hint="eastAsia"/>
                <w:color w:val="auto"/>
                <w:sz w:val="24"/>
                <w:szCs w:val="24"/>
              </w:rPr>
              <w:t>显示器：</w:t>
            </w:r>
            <w:r>
              <w:rPr>
                <w:rFonts w:ascii="仿宋" w:eastAsia="仿宋" w:hAnsi="仿宋" w:cs="宋体" w:hint="eastAsia"/>
                <w:color w:val="auto"/>
                <w:sz w:val="24"/>
                <w:szCs w:val="24"/>
              </w:rPr>
              <w:t>22</w:t>
            </w:r>
            <w:r>
              <w:rPr>
                <w:rFonts w:ascii="仿宋" w:eastAsia="仿宋" w:hAnsi="仿宋" w:cs="宋体" w:hint="eastAsia"/>
                <w:color w:val="auto"/>
                <w:sz w:val="24"/>
                <w:szCs w:val="24"/>
              </w:rPr>
              <w:t>英寸液晶，分辨率≥</w:t>
            </w:r>
            <w:r>
              <w:rPr>
                <w:rFonts w:ascii="仿宋" w:eastAsia="仿宋" w:hAnsi="仿宋" w:cs="宋体" w:hint="eastAsia"/>
                <w:color w:val="auto"/>
                <w:sz w:val="24"/>
                <w:szCs w:val="24"/>
              </w:rPr>
              <w:t>1920*1080</w:t>
            </w:r>
            <w:r>
              <w:rPr>
                <w:rFonts w:ascii="仿宋" w:eastAsia="仿宋" w:hAnsi="仿宋" w:cs="宋体" w:hint="eastAsia"/>
                <w:color w:val="auto"/>
                <w:sz w:val="24"/>
                <w:szCs w:val="24"/>
              </w:rPr>
              <w:t>；其他：含键盘、鼠标、耳机；</w:t>
            </w:r>
          </w:p>
          <w:p w14:paraId="6D5AF687" w14:textId="77777777" w:rsidR="007E44AA" w:rsidRDefault="00E839B4">
            <w:pPr>
              <w:spacing w:line="400" w:lineRule="exact"/>
              <w:ind w:firstLineChars="100" w:firstLine="240"/>
              <w:rPr>
                <w:rFonts w:ascii="仿宋" w:eastAsia="仿宋" w:hAnsi="仿宋" w:cs="宋体"/>
                <w:color w:val="auto"/>
                <w:sz w:val="24"/>
                <w:szCs w:val="24"/>
              </w:rPr>
            </w:pPr>
            <w:r>
              <w:rPr>
                <w:rFonts w:ascii="仿宋" w:eastAsia="仿宋" w:hAnsi="仿宋" w:cs="宋体" w:hint="eastAsia"/>
                <w:color w:val="auto"/>
                <w:sz w:val="24"/>
                <w:szCs w:val="24"/>
                <w:lang w:eastAsia="zh-Hans"/>
              </w:rPr>
              <w:t>预装</w:t>
            </w:r>
            <w:r>
              <w:rPr>
                <w:rFonts w:ascii="仿宋" w:eastAsia="仿宋" w:hAnsi="仿宋" w:cs="宋体" w:hint="eastAsia"/>
                <w:color w:val="auto"/>
                <w:sz w:val="24"/>
                <w:szCs w:val="24"/>
                <w:lang w:eastAsia="zh-Hans"/>
              </w:rPr>
              <w:t>Windows7</w:t>
            </w:r>
            <w:r>
              <w:rPr>
                <w:rFonts w:ascii="仿宋" w:eastAsia="仿宋" w:hAnsi="仿宋" w:cs="宋体" w:hint="eastAsia"/>
                <w:color w:val="auto"/>
                <w:sz w:val="24"/>
                <w:szCs w:val="24"/>
                <w:lang w:eastAsia="zh-Hans"/>
              </w:rPr>
              <w:t>操作系统、</w:t>
            </w:r>
            <w:r>
              <w:rPr>
                <w:rFonts w:ascii="仿宋" w:eastAsia="仿宋" w:hAnsi="仿宋" w:cs="宋体" w:hint="eastAsia"/>
                <w:color w:val="auto"/>
                <w:sz w:val="24"/>
                <w:szCs w:val="24"/>
                <w:lang w:eastAsia="zh-Hans"/>
              </w:rPr>
              <w:t>MicsoftOffice201</w:t>
            </w:r>
            <w:r>
              <w:rPr>
                <w:rFonts w:ascii="仿宋" w:eastAsia="仿宋" w:hAnsi="仿宋" w:cs="宋体" w:hint="eastAsia"/>
                <w:color w:val="auto"/>
                <w:sz w:val="24"/>
                <w:szCs w:val="24"/>
              </w:rPr>
              <w:t>0</w:t>
            </w:r>
            <w:r>
              <w:rPr>
                <w:rFonts w:ascii="仿宋" w:eastAsia="仿宋" w:hAnsi="仿宋" w:cs="宋体" w:hint="eastAsia"/>
                <w:color w:val="auto"/>
                <w:sz w:val="24"/>
                <w:szCs w:val="24"/>
                <w:lang w:eastAsia="zh-Hans"/>
              </w:rPr>
              <w:t>；火狐浏览器、全拼、简拼、五笔、微软拼音、搜狗等中文输入法和英文输入法、</w:t>
            </w:r>
            <w:r>
              <w:rPr>
                <w:rFonts w:ascii="仿宋" w:eastAsia="仿宋" w:hAnsi="仿宋" w:cs="宋体" w:hint="eastAsia"/>
                <w:color w:val="auto"/>
                <w:sz w:val="24"/>
                <w:szCs w:val="24"/>
                <w:lang w:eastAsia="zh-Hans"/>
              </w:rPr>
              <w:t>EV</w:t>
            </w:r>
            <w:r>
              <w:rPr>
                <w:rFonts w:ascii="仿宋" w:eastAsia="仿宋" w:hAnsi="仿宋" w:cs="宋体" w:hint="eastAsia"/>
                <w:color w:val="auto"/>
                <w:sz w:val="24"/>
                <w:szCs w:val="24"/>
                <w:lang w:eastAsia="zh-Hans"/>
              </w:rPr>
              <w:t>录屏软件</w:t>
            </w:r>
            <w:r>
              <w:rPr>
                <w:rFonts w:ascii="仿宋" w:eastAsia="仿宋" w:hAnsi="仿宋" w:cs="宋体" w:hint="eastAsia"/>
                <w:color w:val="auto"/>
                <w:sz w:val="24"/>
                <w:szCs w:val="24"/>
              </w:rPr>
              <w:t>。</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55B07BF3"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台</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6E8FEA1F"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10</w:t>
            </w:r>
          </w:p>
        </w:tc>
      </w:tr>
      <w:tr w:rsidR="007E44AA" w14:paraId="1638D7E9" w14:textId="77777777">
        <w:trPr>
          <w:trHeight w:val="2593"/>
        </w:trPr>
        <w:tc>
          <w:tcPr>
            <w:tcW w:w="441" w:type="pct"/>
            <w:tcBorders>
              <w:top w:val="single" w:sz="4" w:space="0" w:color="000000"/>
              <w:left w:val="single" w:sz="4" w:space="0" w:color="000000"/>
              <w:bottom w:val="single" w:sz="4" w:space="0" w:color="000000"/>
              <w:right w:val="single" w:sz="4" w:space="0" w:color="000000"/>
            </w:tcBorders>
            <w:noWrap/>
            <w:vAlign w:val="center"/>
          </w:tcPr>
          <w:p w14:paraId="33B7F2B3"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2</w:t>
            </w:r>
          </w:p>
        </w:tc>
        <w:tc>
          <w:tcPr>
            <w:tcW w:w="680" w:type="pct"/>
            <w:tcBorders>
              <w:top w:val="single" w:sz="4" w:space="0" w:color="000000"/>
              <w:left w:val="single" w:sz="4" w:space="0" w:color="000000"/>
              <w:bottom w:val="single" w:sz="4" w:space="0" w:color="000000"/>
              <w:right w:val="single" w:sz="4" w:space="0" w:color="000000"/>
            </w:tcBorders>
            <w:noWrap/>
            <w:vAlign w:val="center"/>
          </w:tcPr>
          <w:p w14:paraId="32E69299"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直播手机</w:t>
            </w:r>
          </w:p>
        </w:tc>
        <w:tc>
          <w:tcPr>
            <w:tcW w:w="2998" w:type="pct"/>
            <w:tcBorders>
              <w:top w:val="single" w:sz="4" w:space="0" w:color="000000"/>
              <w:left w:val="single" w:sz="4" w:space="0" w:color="000000"/>
              <w:bottom w:val="single" w:sz="4" w:space="0" w:color="000000"/>
              <w:right w:val="single" w:sz="4" w:space="0" w:color="000000"/>
            </w:tcBorders>
            <w:vAlign w:val="center"/>
          </w:tcPr>
          <w:p w14:paraId="5292BBB1" w14:textId="77777777" w:rsidR="007E44AA" w:rsidRDefault="00E839B4">
            <w:pPr>
              <w:spacing w:line="400" w:lineRule="exact"/>
              <w:ind w:firstLineChars="100" w:firstLine="240"/>
              <w:rPr>
                <w:rFonts w:ascii="仿宋" w:eastAsia="仿宋" w:hAnsi="仿宋" w:cs="宋体"/>
                <w:color w:val="auto"/>
                <w:sz w:val="24"/>
                <w:szCs w:val="24"/>
                <w:lang w:eastAsia="zh-Hans"/>
              </w:rPr>
            </w:pPr>
            <w:r>
              <w:rPr>
                <w:rFonts w:ascii="仿宋" w:eastAsia="仿宋" w:hAnsi="仿宋" w:cs="宋体" w:hint="eastAsia"/>
                <w:color w:val="auto"/>
                <w:sz w:val="24"/>
                <w:szCs w:val="24"/>
              </w:rPr>
              <w:t>存储容量：</w:t>
            </w:r>
            <w:r>
              <w:rPr>
                <w:rFonts w:ascii="仿宋" w:eastAsia="仿宋" w:hAnsi="仿宋" w:cs="宋体" w:hint="eastAsia"/>
                <w:color w:val="auto"/>
                <w:sz w:val="24"/>
                <w:szCs w:val="24"/>
              </w:rPr>
              <w:t>6+128</w:t>
            </w:r>
            <w:r>
              <w:rPr>
                <w:rFonts w:ascii="仿宋" w:eastAsia="仿宋" w:hAnsi="仿宋" w:cs="宋体" w:hint="eastAsia"/>
                <w:color w:val="auto"/>
                <w:sz w:val="24"/>
                <w:szCs w:val="24"/>
              </w:rPr>
              <w:t>分辨率：</w:t>
            </w:r>
            <w:r>
              <w:rPr>
                <w:rFonts w:ascii="仿宋" w:eastAsia="仿宋" w:hAnsi="仿宋" w:cs="宋体" w:hint="eastAsia"/>
                <w:color w:val="auto"/>
                <w:sz w:val="24"/>
                <w:szCs w:val="24"/>
              </w:rPr>
              <w:t>2340x1080</w:t>
            </w:r>
            <w:r>
              <w:rPr>
                <w:rFonts w:ascii="仿宋" w:eastAsia="仿宋" w:hAnsi="仿宋" w:cs="宋体" w:hint="eastAsia"/>
                <w:color w:val="auto"/>
                <w:sz w:val="24"/>
                <w:szCs w:val="24"/>
              </w:rPr>
              <w:t>像素屏幕尺寸：</w:t>
            </w:r>
            <w:r>
              <w:rPr>
                <w:rFonts w:ascii="仿宋" w:eastAsia="仿宋" w:hAnsi="仿宋" w:cs="宋体" w:hint="eastAsia"/>
                <w:color w:val="auto"/>
                <w:sz w:val="24"/>
                <w:szCs w:val="24"/>
              </w:rPr>
              <w:t>6.53</w:t>
            </w:r>
            <w:r>
              <w:rPr>
                <w:rFonts w:ascii="仿宋" w:eastAsia="仿宋" w:hAnsi="仿宋" w:cs="宋体" w:hint="eastAsia"/>
                <w:color w:val="auto"/>
                <w:sz w:val="24"/>
                <w:szCs w:val="24"/>
              </w:rPr>
              <w:t>英寸电池容量：</w:t>
            </w:r>
            <w:r>
              <w:rPr>
                <w:rFonts w:ascii="仿宋" w:eastAsia="仿宋" w:hAnsi="仿宋" w:cs="宋体" w:hint="eastAsia"/>
                <w:color w:val="auto"/>
                <w:sz w:val="24"/>
                <w:szCs w:val="24"/>
              </w:rPr>
              <w:t>5020mAhCPU</w:t>
            </w:r>
            <w:r>
              <w:rPr>
                <w:rFonts w:ascii="仿宋" w:eastAsia="仿宋" w:hAnsi="仿宋" w:cs="宋体" w:hint="eastAsia"/>
                <w:color w:val="auto"/>
                <w:sz w:val="24"/>
                <w:szCs w:val="24"/>
              </w:rPr>
              <w:t>型号：</w:t>
            </w:r>
            <w:proofErr w:type="gramStart"/>
            <w:r>
              <w:rPr>
                <w:rFonts w:ascii="仿宋" w:eastAsia="仿宋" w:hAnsi="仿宋" w:cs="宋体" w:hint="eastAsia"/>
                <w:color w:val="auto"/>
                <w:sz w:val="24"/>
                <w:szCs w:val="24"/>
              </w:rPr>
              <w:t>联发科</w:t>
            </w:r>
            <w:proofErr w:type="gramEnd"/>
            <w:r>
              <w:rPr>
                <w:rFonts w:ascii="仿宋" w:eastAsia="仿宋" w:hAnsi="仿宋" w:cs="宋体" w:hint="eastAsia"/>
                <w:color w:val="auto"/>
                <w:sz w:val="24"/>
                <w:szCs w:val="24"/>
              </w:rPr>
              <w:t>HelioG80</w:t>
            </w:r>
            <w:r>
              <w:rPr>
                <w:rFonts w:ascii="仿宋" w:eastAsia="仿宋" w:hAnsi="仿宋" w:cs="宋体" w:hint="eastAsia"/>
                <w:color w:val="auto"/>
                <w:sz w:val="24"/>
                <w:szCs w:val="24"/>
              </w:rPr>
              <w:t>后置摄像头：</w:t>
            </w:r>
            <w:r>
              <w:rPr>
                <w:rFonts w:ascii="仿宋" w:eastAsia="仿宋" w:hAnsi="仿宋" w:cs="宋体" w:hint="eastAsia"/>
                <w:color w:val="auto"/>
                <w:sz w:val="24"/>
                <w:szCs w:val="24"/>
              </w:rPr>
              <w:t>1300</w:t>
            </w:r>
            <w:proofErr w:type="gramStart"/>
            <w:r>
              <w:rPr>
                <w:rFonts w:ascii="仿宋" w:eastAsia="仿宋" w:hAnsi="仿宋" w:cs="宋体" w:hint="eastAsia"/>
                <w:color w:val="auto"/>
                <w:sz w:val="24"/>
                <w:szCs w:val="24"/>
              </w:rPr>
              <w:t>万像素主摄</w:t>
            </w:r>
            <w:proofErr w:type="gramEnd"/>
            <w:r>
              <w:rPr>
                <w:rFonts w:ascii="仿宋" w:eastAsia="仿宋" w:hAnsi="仿宋" w:cs="宋体" w:hint="eastAsia"/>
                <w:color w:val="auto"/>
                <w:sz w:val="24"/>
                <w:szCs w:val="24"/>
              </w:rPr>
              <w:t>、</w:t>
            </w:r>
            <w:r>
              <w:rPr>
                <w:rFonts w:ascii="仿宋" w:eastAsia="仿宋" w:hAnsi="仿宋" w:cs="宋体" w:hint="eastAsia"/>
                <w:color w:val="auto"/>
                <w:sz w:val="24"/>
                <w:szCs w:val="24"/>
              </w:rPr>
              <w:t>800</w:t>
            </w:r>
            <w:proofErr w:type="gramStart"/>
            <w:r>
              <w:rPr>
                <w:rFonts w:ascii="仿宋" w:eastAsia="仿宋" w:hAnsi="仿宋" w:cs="宋体" w:hint="eastAsia"/>
                <w:color w:val="auto"/>
                <w:sz w:val="24"/>
                <w:szCs w:val="24"/>
              </w:rPr>
              <w:t>万像</w:t>
            </w:r>
            <w:r>
              <w:rPr>
                <w:rFonts w:ascii="仿宋" w:eastAsia="仿宋" w:hAnsi="仿宋" w:cs="宋体" w:hint="eastAsia"/>
                <w:color w:val="auto"/>
                <w:sz w:val="24"/>
                <w:szCs w:val="24"/>
              </w:rPr>
              <w:t>素超广角</w:t>
            </w:r>
            <w:proofErr w:type="gramEnd"/>
            <w:r>
              <w:rPr>
                <w:rFonts w:ascii="仿宋" w:eastAsia="仿宋" w:hAnsi="仿宋" w:cs="宋体" w:hint="eastAsia"/>
                <w:color w:val="auto"/>
                <w:sz w:val="24"/>
                <w:szCs w:val="24"/>
              </w:rPr>
              <w:t>相机、</w:t>
            </w:r>
            <w:r>
              <w:rPr>
                <w:rFonts w:ascii="仿宋" w:eastAsia="仿宋" w:hAnsi="仿宋" w:cs="宋体" w:hint="eastAsia"/>
                <w:color w:val="auto"/>
                <w:sz w:val="24"/>
                <w:szCs w:val="24"/>
              </w:rPr>
              <w:t>500</w:t>
            </w:r>
            <w:proofErr w:type="gramStart"/>
            <w:r>
              <w:rPr>
                <w:rFonts w:ascii="仿宋" w:eastAsia="仿宋" w:hAnsi="仿宋" w:cs="宋体" w:hint="eastAsia"/>
                <w:color w:val="auto"/>
                <w:sz w:val="24"/>
                <w:szCs w:val="24"/>
              </w:rPr>
              <w:t>万像</w:t>
            </w:r>
            <w:proofErr w:type="gramEnd"/>
            <w:r>
              <w:rPr>
                <w:rFonts w:ascii="仿宋" w:eastAsia="仿宋" w:hAnsi="仿宋" w:cs="宋体" w:hint="eastAsia"/>
                <w:color w:val="auto"/>
                <w:sz w:val="24"/>
                <w:szCs w:val="24"/>
              </w:rPr>
              <w:t>素微距相机、</w:t>
            </w:r>
            <w:r>
              <w:rPr>
                <w:rFonts w:ascii="仿宋" w:eastAsia="仿宋" w:hAnsi="仿宋" w:cs="宋体" w:hint="eastAsia"/>
                <w:color w:val="auto"/>
                <w:sz w:val="24"/>
                <w:szCs w:val="24"/>
              </w:rPr>
              <w:t>200</w:t>
            </w:r>
            <w:proofErr w:type="gramStart"/>
            <w:r>
              <w:rPr>
                <w:rFonts w:ascii="仿宋" w:eastAsia="仿宋" w:hAnsi="仿宋" w:cs="宋体" w:hint="eastAsia"/>
                <w:color w:val="auto"/>
                <w:sz w:val="24"/>
                <w:szCs w:val="24"/>
              </w:rPr>
              <w:t>万像</w:t>
            </w:r>
            <w:proofErr w:type="gramEnd"/>
            <w:r>
              <w:rPr>
                <w:rFonts w:ascii="仿宋" w:eastAsia="仿宋" w:hAnsi="仿宋" w:cs="宋体" w:hint="eastAsia"/>
                <w:color w:val="auto"/>
                <w:sz w:val="24"/>
                <w:szCs w:val="24"/>
              </w:rPr>
              <w:t>素人像景深相机</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62375369"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台</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7F87C260"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10</w:t>
            </w:r>
          </w:p>
        </w:tc>
      </w:tr>
      <w:tr w:rsidR="007E44AA" w14:paraId="3A999A6E" w14:textId="77777777">
        <w:trPr>
          <w:trHeight w:val="880"/>
        </w:trPr>
        <w:tc>
          <w:tcPr>
            <w:tcW w:w="441" w:type="pct"/>
            <w:tcBorders>
              <w:top w:val="single" w:sz="4" w:space="0" w:color="000000"/>
              <w:left w:val="single" w:sz="4" w:space="0" w:color="000000"/>
              <w:bottom w:val="single" w:sz="4" w:space="0" w:color="000000"/>
              <w:right w:val="single" w:sz="4" w:space="0" w:color="000000"/>
            </w:tcBorders>
            <w:noWrap/>
            <w:vAlign w:val="center"/>
          </w:tcPr>
          <w:p w14:paraId="1DBFC303"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3</w:t>
            </w:r>
          </w:p>
        </w:tc>
        <w:tc>
          <w:tcPr>
            <w:tcW w:w="680" w:type="pct"/>
            <w:tcBorders>
              <w:top w:val="single" w:sz="4" w:space="0" w:color="000000"/>
              <w:left w:val="single" w:sz="4" w:space="0" w:color="000000"/>
              <w:bottom w:val="single" w:sz="4" w:space="0" w:color="000000"/>
              <w:right w:val="single" w:sz="4" w:space="0" w:color="000000"/>
            </w:tcBorders>
            <w:noWrap/>
            <w:vAlign w:val="center"/>
          </w:tcPr>
          <w:p w14:paraId="60A91ADC"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直播耳机</w:t>
            </w:r>
          </w:p>
        </w:tc>
        <w:tc>
          <w:tcPr>
            <w:tcW w:w="2998" w:type="pct"/>
            <w:tcBorders>
              <w:top w:val="single" w:sz="4" w:space="0" w:color="000000"/>
              <w:left w:val="single" w:sz="4" w:space="0" w:color="000000"/>
              <w:bottom w:val="single" w:sz="4" w:space="0" w:color="000000"/>
              <w:right w:val="single" w:sz="4" w:space="0" w:color="000000"/>
            </w:tcBorders>
            <w:vAlign w:val="center"/>
          </w:tcPr>
          <w:p w14:paraId="527862C8" w14:textId="77777777" w:rsidR="007E44AA" w:rsidRDefault="00E839B4">
            <w:pPr>
              <w:spacing w:line="400" w:lineRule="exact"/>
              <w:ind w:firstLineChars="100" w:firstLine="240"/>
              <w:rPr>
                <w:rFonts w:ascii="仿宋" w:eastAsia="仿宋" w:hAnsi="仿宋" w:cs="宋体"/>
                <w:color w:val="auto"/>
                <w:sz w:val="24"/>
                <w:szCs w:val="24"/>
                <w:lang w:eastAsia="zh-Hans"/>
              </w:rPr>
            </w:pPr>
            <w:r>
              <w:rPr>
                <w:rFonts w:ascii="仿宋" w:eastAsia="仿宋" w:hAnsi="仿宋" w:cs="宋体" w:hint="eastAsia"/>
                <w:color w:val="auto"/>
                <w:sz w:val="24"/>
                <w:szCs w:val="24"/>
              </w:rPr>
              <w:t>有线耳机，</w:t>
            </w:r>
            <w:proofErr w:type="gramStart"/>
            <w:r>
              <w:rPr>
                <w:rFonts w:ascii="仿宋" w:eastAsia="仿宋" w:hAnsi="仿宋" w:cs="宋体" w:hint="eastAsia"/>
                <w:color w:val="auto"/>
                <w:sz w:val="24"/>
                <w:szCs w:val="24"/>
              </w:rPr>
              <w:t>接口直型音频</w:t>
            </w:r>
            <w:proofErr w:type="gramEnd"/>
            <w:r>
              <w:rPr>
                <w:rFonts w:ascii="仿宋" w:eastAsia="仿宋" w:hAnsi="仿宋" w:cs="宋体" w:hint="eastAsia"/>
                <w:color w:val="auto"/>
                <w:sz w:val="24"/>
                <w:szCs w:val="24"/>
              </w:rPr>
              <w:t>接口</w:t>
            </w:r>
            <w:r>
              <w:rPr>
                <w:rFonts w:ascii="仿宋" w:eastAsia="仿宋" w:hAnsi="仿宋" w:cs="宋体" w:hint="eastAsia"/>
                <w:color w:val="auto"/>
                <w:sz w:val="24"/>
                <w:szCs w:val="24"/>
              </w:rPr>
              <w:t>3.5</w:t>
            </w:r>
            <w:r>
              <w:rPr>
                <w:rFonts w:ascii="仿宋" w:eastAsia="仿宋" w:hAnsi="仿宋" w:cs="宋体" w:hint="eastAsia"/>
                <w:color w:val="auto"/>
                <w:sz w:val="24"/>
                <w:szCs w:val="24"/>
              </w:rPr>
              <w:t>毫米音频接口线控功能有线控</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6F726BF8" w14:textId="77777777" w:rsidR="007E44AA" w:rsidRDefault="00E839B4">
            <w:pPr>
              <w:spacing w:line="400" w:lineRule="exact"/>
              <w:jc w:val="center"/>
              <w:rPr>
                <w:rFonts w:ascii="仿宋" w:eastAsia="仿宋" w:hAnsi="仿宋" w:cs="宋体"/>
                <w:color w:val="auto"/>
                <w:sz w:val="24"/>
                <w:szCs w:val="24"/>
                <w:lang w:eastAsia="zh-Hans"/>
              </w:rPr>
            </w:pPr>
            <w:proofErr w:type="gramStart"/>
            <w:r>
              <w:rPr>
                <w:rFonts w:ascii="仿宋" w:eastAsia="仿宋" w:hAnsi="仿宋" w:cs="宋体" w:hint="eastAsia"/>
                <w:color w:val="auto"/>
                <w:sz w:val="24"/>
                <w:szCs w:val="24"/>
              </w:rPr>
              <w:t>个</w:t>
            </w:r>
            <w:proofErr w:type="gramEnd"/>
          </w:p>
        </w:tc>
        <w:tc>
          <w:tcPr>
            <w:tcW w:w="441" w:type="pct"/>
            <w:tcBorders>
              <w:top w:val="single" w:sz="4" w:space="0" w:color="000000"/>
              <w:left w:val="single" w:sz="4" w:space="0" w:color="000000"/>
              <w:bottom w:val="single" w:sz="4" w:space="0" w:color="000000"/>
              <w:right w:val="single" w:sz="4" w:space="0" w:color="000000"/>
            </w:tcBorders>
            <w:noWrap/>
            <w:vAlign w:val="center"/>
          </w:tcPr>
          <w:p w14:paraId="13A4F6B8"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10</w:t>
            </w:r>
          </w:p>
        </w:tc>
      </w:tr>
      <w:tr w:rsidR="007E44AA" w14:paraId="7A3D9FDD" w14:textId="77777777">
        <w:trPr>
          <w:trHeight w:val="2447"/>
        </w:trPr>
        <w:tc>
          <w:tcPr>
            <w:tcW w:w="441" w:type="pct"/>
            <w:tcBorders>
              <w:top w:val="single" w:sz="4" w:space="0" w:color="000000"/>
              <w:left w:val="single" w:sz="4" w:space="0" w:color="000000"/>
              <w:bottom w:val="single" w:sz="4" w:space="0" w:color="000000"/>
              <w:right w:val="single" w:sz="4" w:space="0" w:color="000000"/>
            </w:tcBorders>
            <w:noWrap/>
            <w:vAlign w:val="center"/>
          </w:tcPr>
          <w:p w14:paraId="31C64088"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4</w:t>
            </w:r>
          </w:p>
        </w:tc>
        <w:tc>
          <w:tcPr>
            <w:tcW w:w="680" w:type="pct"/>
            <w:tcBorders>
              <w:top w:val="single" w:sz="4" w:space="0" w:color="000000"/>
              <w:left w:val="single" w:sz="4" w:space="0" w:color="000000"/>
              <w:bottom w:val="single" w:sz="4" w:space="0" w:color="000000"/>
              <w:right w:val="single" w:sz="4" w:space="0" w:color="000000"/>
            </w:tcBorders>
            <w:noWrap/>
            <w:vAlign w:val="center"/>
          </w:tcPr>
          <w:p w14:paraId="1DA681B1"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三脚架补光灯</w:t>
            </w:r>
          </w:p>
        </w:tc>
        <w:tc>
          <w:tcPr>
            <w:tcW w:w="2998" w:type="pct"/>
            <w:tcBorders>
              <w:top w:val="single" w:sz="4" w:space="0" w:color="000000"/>
              <w:left w:val="single" w:sz="4" w:space="0" w:color="000000"/>
              <w:bottom w:val="single" w:sz="4" w:space="0" w:color="000000"/>
              <w:right w:val="single" w:sz="4" w:space="0" w:color="000000"/>
            </w:tcBorders>
            <w:vAlign w:val="center"/>
          </w:tcPr>
          <w:p w14:paraId="17CA2670" w14:textId="77777777" w:rsidR="007E44AA" w:rsidRDefault="00E839B4">
            <w:pPr>
              <w:spacing w:line="400" w:lineRule="exact"/>
              <w:ind w:firstLineChars="100" w:firstLine="240"/>
              <w:rPr>
                <w:rFonts w:ascii="仿宋" w:eastAsia="仿宋" w:hAnsi="仿宋" w:cs="宋体"/>
                <w:color w:val="auto"/>
                <w:sz w:val="24"/>
                <w:szCs w:val="24"/>
                <w:lang w:eastAsia="zh-Hans"/>
              </w:rPr>
            </w:pPr>
            <w:r>
              <w:rPr>
                <w:rFonts w:ascii="仿宋" w:eastAsia="仿宋" w:hAnsi="仿宋" w:cs="宋体" w:hint="eastAsia"/>
                <w:color w:val="auto"/>
                <w:sz w:val="24"/>
                <w:szCs w:val="24"/>
              </w:rPr>
              <w:t>色温范围：</w:t>
            </w:r>
            <w:r>
              <w:rPr>
                <w:rFonts w:ascii="仿宋" w:eastAsia="仿宋" w:hAnsi="仿宋" w:cs="宋体" w:hint="eastAsia"/>
                <w:color w:val="auto"/>
                <w:sz w:val="24"/>
                <w:szCs w:val="24"/>
              </w:rPr>
              <w:t>3200~6000K</w:t>
            </w:r>
            <w:r>
              <w:rPr>
                <w:rFonts w:ascii="仿宋" w:eastAsia="仿宋" w:hAnsi="仿宋" w:cs="宋体" w:hint="eastAsia"/>
                <w:color w:val="auto"/>
                <w:sz w:val="24"/>
                <w:szCs w:val="24"/>
              </w:rPr>
              <w:t>产品直径：外径</w:t>
            </w:r>
            <w:r>
              <w:rPr>
                <w:rFonts w:ascii="仿宋" w:eastAsia="仿宋" w:hAnsi="仿宋" w:cs="宋体" w:hint="eastAsia"/>
                <w:color w:val="auto"/>
                <w:sz w:val="24"/>
                <w:szCs w:val="24"/>
              </w:rPr>
              <w:t>29cm</w:t>
            </w:r>
            <w:r>
              <w:rPr>
                <w:rFonts w:ascii="仿宋" w:eastAsia="仿宋" w:hAnsi="仿宋" w:cs="宋体" w:hint="eastAsia"/>
                <w:color w:val="auto"/>
                <w:sz w:val="24"/>
                <w:szCs w:val="24"/>
              </w:rPr>
              <w:t>输出功率：</w:t>
            </w:r>
            <w:r>
              <w:rPr>
                <w:rFonts w:ascii="仿宋" w:eastAsia="仿宋" w:hAnsi="仿宋" w:cs="宋体" w:hint="eastAsia"/>
                <w:color w:val="auto"/>
                <w:sz w:val="24"/>
                <w:szCs w:val="24"/>
              </w:rPr>
              <w:t>50W</w:t>
            </w:r>
            <w:r>
              <w:rPr>
                <w:rFonts w:ascii="仿宋" w:eastAsia="仿宋" w:hAnsi="仿宋" w:cs="宋体" w:hint="eastAsia"/>
                <w:color w:val="auto"/>
                <w:sz w:val="24"/>
                <w:szCs w:val="24"/>
              </w:rPr>
              <w:t>灯罩类型：弧面柔光灯罩供电方式：</w:t>
            </w:r>
            <w:r>
              <w:rPr>
                <w:rFonts w:ascii="仿宋" w:eastAsia="仿宋" w:hAnsi="仿宋" w:cs="宋体" w:hint="eastAsia"/>
                <w:color w:val="auto"/>
                <w:sz w:val="24"/>
                <w:szCs w:val="24"/>
              </w:rPr>
              <w:t>AC</w:t>
            </w:r>
            <w:r>
              <w:rPr>
                <w:rFonts w:ascii="仿宋" w:eastAsia="仿宋" w:hAnsi="仿宋" w:cs="宋体" w:hint="eastAsia"/>
                <w:color w:val="auto"/>
                <w:sz w:val="24"/>
                <w:szCs w:val="24"/>
              </w:rPr>
              <w:t>供电主体材质：碳素钢、</w:t>
            </w:r>
            <w:r>
              <w:rPr>
                <w:rFonts w:ascii="仿宋" w:eastAsia="仿宋" w:hAnsi="仿宋" w:cs="宋体" w:hint="eastAsia"/>
                <w:color w:val="auto"/>
                <w:sz w:val="24"/>
                <w:szCs w:val="24"/>
              </w:rPr>
              <w:t>ABS</w:t>
            </w:r>
            <w:r>
              <w:rPr>
                <w:rFonts w:ascii="仿宋" w:eastAsia="仿宋" w:hAnsi="仿宋" w:cs="宋体" w:hint="eastAsia"/>
                <w:color w:val="auto"/>
                <w:sz w:val="24"/>
                <w:szCs w:val="24"/>
              </w:rPr>
              <w:t>灯珠数量：</w:t>
            </w:r>
            <w:r>
              <w:rPr>
                <w:rFonts w:ascii="仿宋" w:eastAsia="仿宋" w:hAnsi="仿宋" w:cs="宋体" w:hint="eastAsia"/>
                <w:color w:val="auto"/>
                <w:sz w:val="24"/>
                <w:szCs w:val="24"/>
              </w:rPr>
              <w:t>336</w:t>
            </w:r>
            <w:r>
              <w:rPr>
                <w:rFonts w:ascii="仿宋" w:eastAsia="仿宋" w:hAnsi="仿宋" w:cs="宋体" w:hint="eastAsia"/>
                <w:color w:val="auto"/>
                <w:sz w:val="24"/>
                <w:szCs w:val="24"/>
              </w:rPr>
              <w:t>颗亮度调节：无极调光</w:t>
            </w:r>
            <w:r>
              <w:rPr>
                <w:rFonts w:ascii="仿宋" w:eastAsia="仿宋" w:hAnsi="仿宋" w:cs="宋体" w:hint="eastAsia"/>
                <w:color w:val="auto"/>
                <w:sz w:val="24"/>
                <w:szCs w:val="24"/>
              </w:rPr>
              <w:t>236</w:t>
            </w:r>
            <w:r>
              <w:rPr>
                <w:rFonts w:ascii="仿宋" w:eastAsia="仿宋" w:hAnsi="仿宋" w:cs="宋体" w:hint="eastAsia"/>
                <w:color w:val="auto"/>
                <w:sz w:val="24"/>
                <w:szCs w:val="24"/>
              </w:rPr>
              <w:t>拉伸高度：</w:t>
            </w:r>
            <w:r>
              <w:rPr>
                <w:rFonts w:ascii="仿宋" w:eastAsia="仿宋" w:hAnsi="仿宋" w:cs="宋体" w:hint="eastAsia"/>
                <w:color w:val="auto"/>
                <w:sz w:val="24"/>
                <w:szCs w:val="24"/>
              </w:rPr>
              <w:t>168cm</w:t>
            </w:r>
            <w:r>
              <w:rPr>
                <w:rFonts w:ascii="仿宋" w:eastAsia="仿宋" w:hAnsi="仿宋" w:cs="宋体" w:hint="eastAsia"/>
                <w:color w:val="auto"/>
                <w:sz w:val="24"/>
                <w:szCs w:val="24"/>
              </w:rPr>
              <w:t>可调节色温和亮度可放置于桌上或地上</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413166F0"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套</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1F46CD45"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10</w:t>
            </w:r>
          </w:p>
        </w:tc>
      </w:tr>
      <w:tr w:rsidR="007E44AA" w14:paraId="6E908B34" w14:textId="77777777">
        <w:trPr>
          <w:trHeight w:val="510"/>
        </w:trPr>
        <w:tc>
          <w:tcPr>
            <w:tcW w:w="441" w:type="pct"/>
            <w:tcBorders>
              <w:top w:val="single" w:sz="4" w:space="0" w:color="000000"/>
              <w:left w:val="single" w:sz="4" w:space="0" w:color="000000"/>
              <w:bottom w:val="single" w:sz="4" w:space="0" w:color="000000"/>
              <w:right w:val="single" w:sz="4" w:space="0" w:color="000000"/>
            </w:tcBorders>
            <w:noWrap/>
            <w:vAlign w:val="center"/>
          </w:tcPr>
          <w:p w14:paraId="292ACC49"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5</w:t>
            </w:r>
          </w:p>
        </w:tc>
        <w:tc>
          <w:tcPr>
            <w:tcW w:w="680" w:type="pct"/>
            <w:tcBorders>
              <w:top w:val="single" w:sz="4" w:space="0" w:color="000000"/>
              <w:left w:val="single" w:sz="4" w:space="0" w:color="000000"/>
              <w:bottom w:val="single" w:sz="4" w:space="0" w:color="000000"/>
              <w:right w:val="single" w:sz="4" w:space="0" w:color="000000"/>
            </w:tcBorders>
            <w:noWrap/>
            <w:vAlign w:val="center"/>
          </w:tcPr>
          <w:p w14:paraId="69EBCEAE"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直播商品</w:t>
            </w:r>
          </w:p>
        </w:tc>
        <w:tc>
          <w:tcPr>
            <w:tcW w:w="2998" w:type="pct"/>
            <w:tcBorders>
              <w:top w:val="single" w:sz="4" w:space="0" w:color="000000"/>
              <w:left w:val="single" w:sz="4" w:space="0" w:color="000000"/>
              <w:bottom w:val="single" w:sz="4" w:space="0" w:color="000000"/>
              <w:right w:val="single" w:sz="4" w:space="0" w:color="000000"/>
            </w:tcBorders>
            <w:vAlign w:val="center"/>
          </w:tcPr>
          <w:p w14:paraId="1664D1F7" w14:textId="77777777" w:rsidR="007E44AA" w:rsidRDefault="00E839B4">
            <w:pPr>
              <w:spacing w:line="400" w:lineRule="exact"/>
              <w:ind w:firstLineChars="100" w:firstLine="240"/>
              <w:rPr>
                <w:rFonts w:ascii="仿宋" w:eastAsia="仿宋" w:hAnsi="仿宋" w:cs="宋体"/>
                <w:color w:val="auto"/>
                <w:sz w:val="24"/>
                <w:szCs w:val="24"/>
                <w:lang w:eastAsia="zh-Hans"/>
              </w:rPr>
            </w:pPr>
            <w:r>
              <w:rPr>
                <w:rFonts w:ascii="仿宋" w:eastAsia="仿宋" w:hAnsi="仿宋" w:cs="宋体" w:hint="eastAsia"/>
                <w:color w:val="auto"/>
                <w:sz w:val="24"/>
                <w:szCs w:val="24"/>
                <w:lang w:eastAsia="zh-Hans"/>
              </w:rPr>
              <w:t>助农产品</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34D7A1A9"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套</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4F619B52"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5</w:t>
            </w:r>
          </w:p>
        </w:tc>
      </w:tr>
      <w:tr w:rsidR="007E44AA" w14:paraId="558B5834" w14:textId="77777777">
        <w:trPr>
          <w:trHeight w:val="701"/>
        </w:trPr>
        <w:tc>
          <w:tcPr>
            <w:tcW w:w="441" w:type="pct"/>
            <w:tcBorders>
              <w:top w:val="single" w:sz="4" w:space="0" w:color="000000"/>
              <w:left w:val="single" w:sz="4" w:space="0" w:color="000000"/>
              <w:bottom w:val="single" w:sz="4" w:space="0" w:color="000000"/>
              <w:right w:val="single" w:sz="4" w:space="0" w:color="000000"/>
            </w:tcBorders>
            <w:noWrap/>
            <w:vAlign w:val="center"/>
          </w:tcPr>
          <w:p w14:paraId="3A3931BE"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6</w:t>
            </w:r>
          </w:p>
        </w:tc>
        <w:tc>
          <w:tcPr>
            <w:tcW w:w="680" w:type="pct"/>
            <w:tcBorders>
              <w:top w:val="single" w:sz="4" w:space="0" w:color="000000"/>
              <w:left w:val="single" w:sz="4" w:space="0" w:color="000000"/>
              <w:bottom w:val="single" w:sz="4" w:space="0" w:color="000000"/>
              <w:right w:val="single" w:sz="4" w:space="0" w:color="000000"/>
            </w:tcBorders>
            <w:noWrap/>
            <w:vAlign w:val="center"/>
          </w:tcPr>
          <w:p w14:paraId="3F361692"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竞赛服务器</w:t>
            </w:r>
          </w:p>
        </w:tc>
        <w:tc>
          <w:tcPr>
            <w:tcW w:w="2998" w:type="pct"/>
            <w:tcBorders>
              <w:top w:val="single" w:sz="4" w:space="0" w:color="000000"/>
              <w:left w:val="single" w:sz="4" w:space="0" w:color="000000"/>
              <w:bottom w:val="single" w:sz="4" w:space="0" w:color="000000"/>
              <w:right w:val="single" w:sz="4" w:space="0" w:color="000000"/>
            </w:tcBorders>
            <w:vAlign w:val="center"/>
          </w:tcPr>
          <w:p w14:paraId="190CC2FF" w14:textId="77777777" w:rsidR="007E44AA" w:rsidRDefault="00E839B4">
            <w:pPr>
              <w:spacing w:line="400" w:lineRule="exact"/>
              <w:ind w:firstLineChars="100" w:firstLine="240"/>
              <w:rPr>
                <w:rFonts w:ascii="仿宋" w:eastAsia="仿宋" w:hAnsi="仿宋" w:cs="宋体"/>
                <w:color w:val="auto"/>
                <w:sz w:val="24"/>
                <w:szCs w:val="24"/>
              </w:rPr>
            </w:pPr>
            <w:r>
              <w:rPr>
                <w:rFonts w:ascii="仿宋" w:eastAsia="仿宋" w:hAnsi="仿宋" w:cs="宋体" w:hint="eastAsia"/>
                <w:color w:val="auto"/>
                <w:sz w:val="24"/>
                <w:szCs w:val="24"/>
              </w:rPr>
              <w:t>戴尔</w:t>
            </w:r>
            <w:r>
              <w:rPr>
                <w:rFonts w:ascii="仿宋" w:eastAsia="仿宋" w:hAnsi="仿宋" w:cs="宋体" w:hint="eastAsia"/>
                <w:color w:val="auto"/>
                <w:sz w:val="24"/>
                <w:szCs w:val="24"/>
              </w:rPr>
              <w:t>poweredgeT440</w:t>
            </w:r>
          </w:p>
          <w:p w14:paraId="19A16FF4" w14:textId="77777777" w:rsidR="007E44AA" w:rsidRDefault="00E839B4">
            <w:pPr>
              <w:spacing w:line="400" w:lineRule="exact"/>
              <w:ind w:firstLineChars="100" w:firstLine="240"/>
              <w:rPr>
                <w:rFonts w:ascii="仿宋" w:eastAsia="仿宋" w:hAnsi="仿宋" w:cs="宋体"/>
                <w:color w:val="auto"/>
                <w:sz w:val="24"/>
                <w:szCs w:val="24"/>
              </w:rPr>
            </w:pPr>
            <w:r>
              <w:rPr>
                <w:rFonts w:ascii="仿宋" w:eastAsia="仿宋" w:hAnsi="仿宋" w:cs="宋体" w:hint="eastAsia"/>
                <w:color w:val="auto"/>
                <w:sz w:val="24"/>
                <w:szCs w:val="24"/>
              </w:rPr>
              <w:t>CPU</w:t>
            </w:r>
            <w:r>
              <w:rPr>
                <w:rFonts w:ascii="仿宋" w:eastAsia="仿宋" w:hAnsi="仿宋" w:cs="宋体" w:hint="eastAsia"/>
                <w:color w:val="auto"/>
                <w:sz w:val="24"/>
                <w:szCs w:val="24"/>
              </w:rPr>
              <w:t>规格</w:t>
            </w:r>
            <w:proofErr w:type="gramStart"/>
            <w:r>
              <w:rPr>
                <w:rFonts w:ascii="仿宋" w:eastAsia="仿宋" w:hAnsi="仿宋" w:cs="宋体" w:hint="eastAsia"/>
                <w:color w:val="auto"/>
                <w:sz w:val="24"/>
                <w:szCs w:val="24"/>
              </w:rPr>
              <w:t>内核数</w:t>
            </w:r>
            <w:proofErr w:type="gramEnd"/>
            <w:r>
              <w:rPr>
                <w:rFonts w:ascii="仿宋" w:eastAsia="仿宋" w:hAnsi="仿宋" w:cs="宋体" w:hint="eastAsia"/>
                <w:color w:val="auto"/>
                <w:sz w:val="24"/>
                <w:szCs w:val="24"/>
              </w:rPr>
              <w:t>10</w:t>
            </w:r>
            <w:r>
              <w:rPr>
                <w:rFonts w:ascii="仿宋" w:eastAsia="仿宋" w:hAnsi="仿宋" w:cs="宋体" w:hint="eastAsia"/>
                <w:color w:val="auto"/>
                <w:sz w:val="24"/>
                <w:szCs w:val="24"/>
              </w:rPr>
              <w:t>总</w:t>
            </w:r>
            <w:proofErr w:type="gramStart"/>
            <w:r>
              <w:rPr>
                <w:rFonts w:ascii="仿宋" w:eastAsia="仿宋" w:hAnsi="仿宋" w:cs="宋体" w:hint="eastAsia"/>
                <w:color w:val="auto"/>
                <w:sz w:val="24"/>
                <w:szCs w:val="24"/>
              </w:rPr>
              <w:t>线程数</w:t>
            </w:r>
            <w:proofErr w:type="gramEnd"/>
            <w:r>
              <w:rPr>
                <w:rFonts w:ascii="仿宋" w:eastAsia="仿宋" w:hAnsi="仿宋" w:cs="宋体" w:hint="eastAsia"/>
                <w:color w:val="auto"/>
                <w:sz w:val="24"/>
                <w:szCs w:val="24"/>
              </w:rPr>
              <w:t>20</w:t>
            </w:r>
            <w:r>
              <w:rPr>
                <w:rFonts w:ascii="仿宋" w:eastAsia="仿宋" w:hAnsi="仿宋" w:cs="宋体" w:hint="eastAsia"/>
                <w:color w:val="auto"/>
                <w:sz w:val="24"/>
                <w:szCs w:val="24"/>
              </w:rPr>
              <w:t>最大</w:t>
            </w:r>
            <w:proofErr w:type="gramStart"/>
            <w:r>
              <w:rPr>
                <w:rFonts w:ascii="仿宋" w:eastAsia="仿宋" w:hAnsi="仿宋" w:cs="宋体" w:hint="eastAsia"/>
                <w:color w:val="auto"/>
                <w:sz w:val="24"/>
                <w:szCs w:val="24"/>
              </w:rPr>
              <w:t>睿</w:t>
            </w:r>
            <w:proofErr w:type="gramEnd"/>
            <w:r>
              <w:rPr>
                <w:rFonts w:ascii="仿宋" w:eastAsia="仿宋" w:hAnsi="仿宋" w:cs="宋体" w:hint="eastAsia"/>
                <w:color w:val="auto"/>
                <w:sz w:val="24"/>
                <w:szCs w:val="24"/>
              </w:rPr>
              <w:t>频频率</w:t>
            </w:r>
            <w:r>
              <w:rPr>
                <w:rFonts w:ascii="仿宋" w:eastAsia="仿宋" w:hAnsi="仿宋" w:cs="宋体" w:hint="eastAsia"/>
                <w:color w:val="auto"/>
                <w:sz w:val="24"/>
                <w:szCs w:val="24"/>
              </w:rPr>
              <w:t>3.20GHz</w:t>
            </w:r>
            <w:r>
              <w:rPr>
                <w:rFonts w:ascii="仿宋" w:eastAsia="仿宋" w:hAnsi="仿宋" w:cs="宋体" w:hint="eastAsia"/>
                <w:color w:val="auto"/>
                <w:sz w:val="24"/>
                <w:szCs w:val="24"/>
              </w:rPr>
              <w:t>处理器基本频率</w:t>
            </w:r>
            <w:r>
              <w:rPr>
                <w:rFonts w:ascii="仿宋" w:eastAsia="仿宋" w:hAnsi="仿宋" w:cs="宋体" w:hint="eastAsia"/>
                <w:color w:val="auto"/>
                <w:sz w:val="24"/>
                <w:szCs w:val="24"/>
              </w:rPr>
              <w:t>2.40GHz</w:t>
            </w:r>
            <w:r>
              <w:rPr>
                <w:rFonts w:ascii="仿宋" w:eastAsia="仿宋" w:hAnsi="仿宋" w:cs="宋体" w:hint="eastAsia"/>
                <w:color w:val="auto"/>
                <w:sz w:val="24"/>
                <w:szCs w:val="24"/>
              </w:rPr>
              <w:t>缓存</w:t>
            </w:r>
            <w:r>
              <w:rPr>
                <w:rFonts w:ascii="仿宋" w:eastAsia="仿宋" w:hAnsi="仿宋" w:cs="宋体" w:hint="eastAsia"/>
                <w:color w:val="auto"/>
                <w:sz w:val="24"/>
                <w:szCs w:val="24"/>
              </w:rPr>
              <w:t>13.75MBUPI</w:t>
            </w:r>
            <w:proofErr w:type="gramStart"/>
            <w:r>
              <w:rPr>
                <w:rFonts w:ascii="仿宋" w:eastAsia="仿宋" w:hAnsi="仿宋" w:cs="宋体" w:hint="eastAsia"/>
                <w:color w:val="auto"/>
                <w:sz w:val="24"/>
                <w:szCs w:val="24"/>
              </w:rPr>
              <w:t>链接数</w:t>
            </w:r>
            <w:proofErr w:type="gramEnd"/>
            <w:r>
              <w:rPr>
                <w:rFonts w:ascii="仿宋" w:eastAsia="仿宋" w:hAnsi="仿宋" w:cs="宋体" w:hint="eastAsia"/>
                <w:color w:val="auto"/>
                <w:sz w:val="24"/>
                <w:szCs w:val="24"/>
              </w:rPr>
              <w:t>2TDP100W</w:t>
            </w:r>
            <w:r>
              <w:rPr>
                <w:rFonts w:ascii="仿宋" w:eastAsia="仿宋" w:hAnsi="仿宋" w:cs="宋体" w:hint="eastAsia"/>
                <w:color w:val="auto"/>
                <w:sz w:val="24"/>
                <w:szCs w:val="24"/>
              </w:rPr>
              <w:t>；内存：</w:t>
            </w:r>
            <w:r>
              <w:rPr>
                <w:rFonts w:ascii="仿宋" w:eastAsia="仿宋" w:hAnsi="仿宋" w:cs="宋体" w:hint="eastAsia"/>
                <w:color w:val="auto"/>
                <w:sz w:val="24"/>
                <w:szCs w:val="24"/>
              </w:rPr>
              <w:t>32GB</w:t>
            </w:r>
            <w:r>
              <w:rPr>
                <w:rFonts w:ascii="仿宋" w:eastAsia="仿宋" w:hAnsi="仿宋" w:cs="宋体" w:hint="eastAsia"/>
                <w:color w:val="auto"/>
                <w:sz w:val="24"/>
                <w:szCs w:val="24"/>
              </w:rPr>
              <w:t>内存</w:t>
            </w:r>
            <w:r>
              <w:rPr>
                <w:rFonts w:ascii="仿宋" w:eastAsia="仿宋" w:hAnsi="仿宋" w:cs="宋体" w:hint="eastAsia"/>
                <w:color w:val="auto"/>
                <w:sz w:val="24"/>
                <w:szCs w:val="24"/>
              </w:rPr>
              <w:lastRenderedPageBreak/>
              <w:t>RDIMM,3200MT/s,</w:t>
            </w:r>
            <w:r>
              <w:rPr>
                <w:rFonts w:ascii="仿宋" w:eastAsia="仿宋" w:hAnsi="仿宋" w:cs="宋体" w:hint="eastAsia"/>
                <w:color w:val="auto"/>
                <w:sz w:val="24"/>
                <w:szCs w:val="24"/>
              </w:rPr>
              <w:t>双列；</w:t>
            </w:r>
            <w:r>
              <w:rPr>
                <w:rFonts w:ascii="仿宋" w:eastAsia="仿宋" w:hAnsi="仿宋" w:cs="宋体" w:hint="eastAsia"/>
                <w:color w:val="auto"/>
                <w:sz w:val="24"/>
                <w:szCs w:val="24"/>
              </w:rPr>
              <w:t>16</w:t>
            </w:r>
            <w:r>
              <w:rPr>
                <w:rFonts w:ascii="仿宋" w:eastAsia="仿宋" w:hAnsi="仿宋" w:cs="宋体" w:hint="eastAsia"/>
                <w:color w:val="auto"/>
                <w:sz w:val="24"/>
                <w:szCs w:val="24"/>
              </w:rPr>
              <w:t>插槽硬盘：机械硬盘</w:t>
            </w:r>
            <w:r>
              <w:rPr>
                <w:rFonts w:ascii="仿宋" w:eastAsia="仿宋" w:hAnsi="仿宋" w:cs="宋体" w:hint="eastAsia"/>
                <w:color w:val="auto"/>
                <w:sz w:val="24"/>
                <w:szCs w:val="24"/>
              </w:rPr>
              <w:t>1.2T*210000RPMSAS12Gbps512n3.5</w:t>
            </w:r>
            <w:r>
              <w:rPr>
                <w:rFonts w:ascii="仿宋" w:eastAsia="仿宋" w:hAnsi="仿宋" w:cs="宋体" w:hint="eastAsia"/>
                <w:color w:val="auto"/>
                <w:sz w:val="24"/>
                <w:szCs w:val="24"/>
              </w:rPr>
              <w:t>英寸热插拔硬盘</w:t>
            </w:r>
            <w:r>
              <w:rPr>
                <w:rFonts w:ascii="仿宋" w:eastAsia="仿宋" w:hAnsi="仿宋" w:cs="宋体" w:hint="eastAsia"/>
                <w:color w:val="auto"/>
                <w:sz w:val="24"/>
                <w:szCs w:val="24"/>
              </w:rPr>
              <w:t>,</w:t>
            </w:r>
            <w:r>
              <w:rPr>
                <w:rFonts w:ascii="仿宋" w:eastAsia="仿宋" w:hAnsi="仿宋" w:cs="宋体" w:hint="eastAsia"/>
                <w:color w:val="auto"/>
                <w:sz w:val="24"/>
                <w:szCs w:val="24"/>
              </w:rPr>
              <w:t>磁盘阵列卡：</w:t>
            </w:r>
            <w:r>
              <w:rPr>
                <w:rFonts w:ascii="仿宋" w:eastAsia="仿宋" w:hAnsi="仿宋" w:cs="宋体" w:hint="eastAsia"/>
                <w:color w:val="auto"/>
                <w:sz w:val="24"/>
                <w:szCs w:val="24"/>
              </w:rPr>
              <w:t>PERCH345RAID</w:t>
            </w:r>
            <w:r>
              <w:rPr>
                <w:rFonts w:ascii="仿宋" w:eastAsia="仿宋" w:hAnsi="仿宋" w:cs="宋体" w:hint="eastAsia"/>
                <w:color w:val="auto"/>
                <w:sz w:val="24"/>
                <w:szCs w:val="24"/>
              </w:rPr>
              <w:t>控制器</w:t>
            </w:r>
            <w:r>
              <w:rPr>
                <w:rFonts w:ascii="仿宋" w:eastAsia="仿宋" w:hAnsi="仿宋" w:cs="宋体" w:hint="eastAsia"/>
                <w:color w:val="auto"/>
                <w:sz w:val="24"/>
                <w:szCs w:val="24"/>
              </w:rPr>
              <w:t>,</w:t>
            </w:r>
            <w:r>
              <w:rPr>
                <w:rFonts w:ascii="仿宋" w:eastAsia="仿宋" w:hAnsi="仿宋" w:cs="宋体" w:hint="eastAsia"/>
                <w:color w:val="auto"/>
                <w:sz w:val="24"/>
                <w:szCs w:val="24"/>
              </w:rPr>
              <w:t>支持</w:t>
            </w:r>
            <w:r>
              <w:rPr>
                <w:rFonts w:ascii="仿宋" w:eastAsia="仿宋" w:hAnsi="仿宋" w:cs="宋体" w:hint="eastAsia"/>
                <w:color w:val="auto"/>
                <w:sz w:val="24"/>
                <w:szCs w:val="24"/>
              </w:rPr>
              <w:t>raid0110</w:t>
            </w:r>
            <w:r>
              <w:rPr>
                <w:rFonts w:ascii="仿宋" w:eastAsia="仿宋" w:hAnsi="仿宋" w:cs="宋体" w:hint="eastAsia"/>
                <w:color w:val="auto"/>
                <w:sz w:val="24"/>
                <w:szCs w:val="24"/>
              </w:rPr>
              <w:t>网络控制器：两端口</w:t>
            </w:r>
            <w:r>
              <w:rPr>
                <w:rFonts w:ascii="仿宋" w:eastAsia="仿宋" w:hAnsi="仿宋" w:cs="宋体" w:hint="eastAsia"/>
                <w:color w:val="auto"/>
                <w:sz w:val="24"/>
                <w:szCs w:val="24"/>
              </w:rPr>
              <w:t>1GBELOM</w:t>
            </w:r>
            <w:r>
              <w:rPr>
                <w:rFonts w:ascii="仿宋" w:eastAsia="仿宋" w:hAnsi="仿宋" w:cs="宋体" w:hint="eastAsia"/>
                <w:color w:val="auto"/>
                <w:sz w:val="24"/>
                <w:szCs w:val="24"/>
              </w:rPr>
              <w:t>和一个</w:t>
            </w:r>
            <w:r>
              <w:rPr>
                <w:rFonts w:ascii="仿宋" w:eastAsia="仿宋" w:hAnsi="仿宋" w:cs="宋体" w:hint="eastAsia"/>
                <w:color w:val="auto"/>
                <w:sz w:val="24"/>
                <w:szCs w:val="24"/>
              </w:rPr>
              <w:t>OCP3.0PCIe</w:t>
            </w:r>
            <w:r>
              <w:rPr>
                <w:rFonts w:ascii="仿宋" w:eastAsia="仿宋" w:hAnsi="仿宋" w:cs="宋体" w:hint="eastAsia"/>
                <w:color w:val="auto"/>
                <w:sz w:val="24"/>
                <w:szCs w:val="24"/>
              </w:rPr>
              <w:t>插槽：</w:t>
            </w:r>
            <w:r>
              <w:rPr>
                <w:rFonts w:ascii="仿宋" w:eastAsia="仿宋" w:hAnsi="仿宋" w:cs="宋体" w:hint="eastAsia"/>
                <w:color w:val="auto"/>
                <w:sz w:val="24"/>
                <w:szCs w:val="24"/>
              </w:rPr>
              <w:t>5</w:t>
            </w:r>
            <w:r>
              <w:rPr>
                <w:rFonts w:ascii="仿宋" w:eastAsia="仿宋" w:hAnsi="仿宋" w:cs="宋体" w:hint="eastAsia"/>
                <w:color w:val="auto"/>
                <w:sz w:val="24"/>
                <w:szCs w:val="24"/>
              </w:rPr>
              <w:t>个</w:t>
            </w:r>
            <w:r>
              <w:rPr>
                <w:rFonts w:ascii="仿宋" w:eastAsia="仿宋" w:hAnsi="仿宋" w:cs="宋体" w:hint="eastAsia"/>
                <w:color w:val="auto"/>
                <w:sz w:val="24"/>
                <w:szCs w:val="24"/>
              </w:rPr>
              <w:t>PCIe4.0</w:t>
            </w:r>
            <w:r>
              <w:rPr>
                <w:rFonts w:ascii="仿宋" w:eastAsia="仿宋" w:hAnsi="仿宋" w:cs="宋体" w:hint="eastAsia"/>
                <w:color w:val="auto"/>
                <w:sz w:val="24"/>
                <w:szCs w:val="24"/>
              </w:rPr>
              <w:t>插槽；</w:t>
            </w:r>
            <w:r>
              <w:rPr>
                <w:rFonts w:ascii="仿宋" w:eastAsia="仿宋" w:hAnsi="仿宋" w:cs="宋体" w:hint="eastAsia"/>
                <w:color w:val="auto"/>
                <w:sz w:val="24"/>
                <w:szCs w:val="24"/>
              </w:rPr>
              <w:t>1</w:t>
            </w:r>
            <w:r>
              <w:rPr>
                <w:rFonts w:ascii="仿宋" w:eastAsia="仿宋" w:hAnsi="仿宋" w:cs="宋体" w:hint="eastAsia"/>
                <w:color w:val="auto"/>
                <w:sz w:val="24"/>
                <w:szCs w:val="24"/>
              </w:rPr>
              <w:t>个</w:t>
            </w:r>
            <w:r>
              <w:rPr>
                <w:rFonts w:ascii="仿宋" w:eastAsia="仿宋" w:hAnsi="仿宋" w:cs="宋体" w:hint="eastAsia"/>
                <w:color w:val="auto"/>
                <w:sz w:val="24"/>
                <w:szCs w:val="24"/>
              </w:rPr>
              <w:t>PCIe3.0</w:t>
            </w:r>
            <w:r>
              <w:rPr>
                <w:rFonts w:ascii="仿宋" w:eastAsia="仿宋" w:hAnsi="仿宋" w:cs="宋体" w:hint="eastAsia"/>
                <w:color w:val="auto"/>
                <w:sz w:val="24"/>
                <w:szCs w:val="24"/>
              </w:rPr>
              <w:t>插槽；电源：</w:t>
            </w:r>
            <w:r>
              <w:rPr>
                <w:rFonts w:ascii="仿宋" w:eastAsia="仿宋" w:hAnsi="仿宋" w:cs="宋体" w:hint="eastAsia"/>
                <w:color w:val="auto"/>
                <w:sz w:val="24"/>
                <w:szCs w:val="24"/>
              </w:rPr>
              <w:t>2</w:t>
            </w:r>
            <w:r>
              <w:rPr>
                <w:rFonts w:ascii="仿宋" w:eastAsia="仿宋" w:hAnsi="仿宋" w:cs="宋体" w:hint="eastAsia"/>
                <w:color w:val="auto"/>
                <w:sz w:val="24"/>
                <w:szCs w:val="24"/>
              </w:rPr>
              <w:t>个</w:t>
            </w:r>
            <w:r>
              <w:rPr>
                <w:rFonts w:ascii="仿宋" w:eastAsia="仿宋" w:hAnsi="仿宋" w:cs="宋体" w:hint="eastAsia"/>
                <w:color w:val="auto"/>
                <w:sz w:val="24"/>
                <w:szCs w:val="24"/>
              </w:rPr>
              <w:t>.</w:t>
            </w:r>
            <w:r>
              <w:rPr>
                <w:rFonts w:ascii="仿宋" w:eastAsia="仿宋" w:hAnsi="仿宋" w:cs="宋体" w:hint="eastAsia"/>
                <w:color w:val="auto"/>
                <w:sz w:val="24"/>
                <w:szCs w:val="24"/>
              </w:rPr>
              <w:t>热插拔</w:t>
            </w:r>
            <w:r>
              <w:rPr>
                <w:rFonts w:ascii="仿宋" w:eastAsia="仿宋" w:hAnsi="仿宋" w:cs="宋体" w:hint="eastAsia"/>
                <w:color w:val="auto"/>
                <w:sz w:val="24"/>
                <w:szCs w:val="24"/>
              </w:rPr>
              <w:t>,</w:t>
            </w:r>
            <w:r>
              <w:rPr>
                <w:rFonts w:ascii="仿宋" w:eastAsia="仿宋" w:hAnsi="仿宋" w:cs="宋体" w:hint="eastAsia"/>
                <w:color w:val="auto"/>
                <w:sz w:val="24"/>
                <w:szCs w:val="24"/>
              </w:rPr>
              <w:t>冗余电源</w:t>
            </w:r>
            <w:r>
              <w:rPr>
                <w:rFonts w:ascii="仿宋" w:eastAsia="仿宋" w:hAnsi="仿宋" w:cs="宋体" w:hint="eastAsia"/>
                <w:color w:val="auto"/>
                <w:sz w:val="24"/>
                <w:szCs w:val="24"/>
              </w:rPr>
              <w:t>(1+1),800W*</w:t>
            </w:r>
            <w:r>
              <w:rPr>
                <w:rFonts w:ascii="仿宋" w:eastAsia="仿宋" w:hAnsi="仿宋" w:cs="宋体" w:hint="eastAsia"/>
                <w:color w:val="auto"/>
                <w:sz w:val="24"/>
                <w:szCs w:val="24"/>
              </w:rPr>
              <w:t>2</w:t>
            </w:r>
            <w:r>
              <w:rPr>
                <w:rFonts w:ascii="仿宋" w:eastAsia="仿宋" w:hAnsi="仿宋" w:cs="宋体" w:hint="eastAsia"/>
                <w:color w:val="auto"/>
                <w:sz w:val="24"/>
                <w:szCs w:val="24"/>
              </w:rPr>
              <w:t>机架导轨：滑动导轨</w:t>
            </w:r>
            <w:r>
              <w:rPr>
                <w:rFonts w:ascii="仿宋" w:eastAsia="仿宋" w:hAnsi="仿宋" w:cs="宋体" w:hint="eastAsia"/>
                <w:color w:val="auto"/>
                <w:sz w:val="24"/>
                <w:szCs w:val="24"/>
              </w:rPr>
              <w:t>,</w:t>
            </w:r>
            <w:r>
              <w:rPr>
                <w:rFonts w:ascii="仿宋" w:eastAsia="仿宋" w:hAnsi="仿宋" w:cs="宋体" w:hint="eastAsia"/>
                <w:color w:val="auto"/>
                <w:sz w:val="24"/>
                <w:szCs w:val="24"/>
              </w:rPr>
              <w:t>不带电缆管理臂</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6150A9C6"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lastRenderedPageBreak/>
              <w:t>台</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6E8DEB5E"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2</w:t>
            </w:r>
          </w:p>
        </w:tc>
      </w:tr>
      <w:tr w:rsidR="007E44AA" w14:paraId="65EF5102" w14:textId="77777777">
        <w:trPr>
          <w:trHeight w:val="674"/>
        </w:trPr>
        <w:tc>
          <w:tcPr>
            <w:tcW w:w="441" w:type="pct"/>
            <w:tcBorders>
              <w:top w:val="single" w:sz="4" w:space="0" w:color="000000"/>
              <w:left w:val="single" w:sz="4" w:space="0" w:color="000000"/>
              <w:bottom w:val="single" w:sz="4" w:space="0" w:color="000000"/>
              <w:right w:val="single" w:sz="4" w:space="0" w:color="000000"/>
            </w:tcBorders>
            <w:noWrap/>
            <w:vAlign w:val="center"/>
          </w:tcPr>
          <w:p w14:paraId="5DC3A1D3"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7</w:t>
            </w:r>
          </w:p>
        </w:tc>
        <w:tc>
          <w:tcPr>
            <w:tcW w:w="680" w:type="pct"/>
            <w:tcBorders>
              <w:top w:val="single" w:sz="4" w:space="0" w:color="000000"/>
              <w:left w:val="single" w:sz="4" w:space="0" w:color="000000"/>
              <w:bottom w:val="single" w:sz="4" w:space="0" w:color="000000"/>
              <w:right w:val="single" w:sz="4" w:space="0" w:color="000000"/>
            </w:tcBorders>
            <w:noWrap/>
            <w:vAlign w:val="center"/>
          </w:tcPr>
          <w:p w14:paraId="3523FAD0"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主控计算机</w:t>
            </w:r>
          </w:p>
        </w:tc>
        <w:tc>
          <w:tcPr>
            <w:tcW w:w="2998" w:type="pct"/>
            <w:tcBorders>
              <w:top w:val="single" w:sz="4" w:space="0" w:color="000000"/>
              <w:left w:val="single" w:sz="4" w:space="0" w:color="000000"/>
              <w:bottom w:val="single" w:sz="4" w:space="0" w:color="000000"/>
              <w:right w:val="single" w:sz="4" w:space="0" w:color="000000"/>
            </w:tcBorders>
            <w:vAlign w:val="center"/>
          </w:tcPr>
          <w:p w14:paraId="4059CB43" w14:textId="77777777" w:rsidR="007E44AA" w:rsidRDefault="00E839B4">
            <w:pPr>
              <w:spacing w:line="400" w:lineRule="exact"/>
              <w:ind w:firstLineChars="100" w:firstLine="240"/>
              <w:rPr>
                <w:rFonts w:ascii="仿宋" w:eastAsia="仿宋" w:hAnsi="仿宋" w:cs="宋体"/>
                <w:color w:val="auto"/>
                <w:sz w:val="24"/>
                <w:szCs w:val="24"/>
              </w:rPr>
            </w:pPr>
            <w:r>
              <w:rPr>
                <w:rFonts w:ascii="仿宋" w:eastAsia="仿宋" w:hAnsi="仿宋" w:cs="宋体" w:hint="eastAsia"/>
                <w:color w:val="auto"/>
                <w:sz w:val="24"/>
                <w:szCs w:val="24"/>
              </w:rPr>
              <w:t>戴尔</w:t>
            </w:r>
            <w:r>
              <w:rPr>
                <w:rFonts w:ascii="仿宋" w:eastAsia="仿宋" w:hAnsi="仿宋" w:cs="宋体" w:hint="eastAsia"/>
                <w:color w:val="auto"/>
                <w:sz w:val="24"/>
                <w:szCs w:val="24"/>
              </w:rPr>
              <w:t>OptiPlex7020</w:t>
            </w:r>
          </w:p>
          <w:p w14:paraId="4FD7B10A" w14:textId="77777777" w:rsidR="007E44AA" w:rsidRDefault="00E839B4">
            <w:pPr>
              <w:spacing w:line="400" w:lineRule="exact"/>
              <w:ind w:firstLineChars="100" w:firstLine="240"/>
              <w:rPr>
                <w:rFonts w:ascii="仿宋" w:eastAsia="仿宋" w:hAnsi="仿宋" w:cs="宋体"/>
                <w:color w:val="auto"/>
                <w:sz w:val="24"/>
                <w:szCs w:val="24"/>
                <w:lang w:eastAsia="zh-Hans"/>
              </w:rPr>
            </w:pPr>
            <w:r>
              <w:rPr>
                <w:rFonts w:ascii="仿宋" w:eastAsia="仿宋" w:hAnsi="仿宋" w:cs="宋体" w:hint="eastAsia"/>
                <w:color w:val="auto"/>
                <w:sz w:val="24"/>
                <w:szCs w:val="24"/>
              </w:rPr>
              <w:t>CPU</w:t>
            </w:r>
            <w:r>
              <w:rPr>
                <w:rFonts w:ascii="仿宋" w:eastAsia="仿宋" w:hAnsi="仿宋" w:cs="宋体" w:hint="eastAsia"/>
                <w:color w:val="auto"/>
                <w:sz w:val="24"/>
                <w:szCs w:val="24"/>
              </w:rPr>
              <w:t>：</w:t>
            </w:r>
            <w:r>
              <w:rPr>
                <w:rFonts w:ascii="仿宋" w:eastAsia="仿宋" w:hAnsi="仿宋" w:cs="宋体" w:hint="eastAsia"/>
                <w:color w:val="auto"/>
                <w:sz w:val="24"/>
                <w:szCs w:val="24"/>
              </w:rPr>
              <w:t>CoreI5-4590</w:t>
            </w:r>
            <w:r>
              <w:rPr>
                <w:rFonts w:ascii="仿宋" w:eastAsia="仿宋" w:hAnsi="仿宋" w:cs="宋体" w:hint="eastAsia"/>
                <w:color w:val="auto"/>
                <w:sz w:val="24"/>
                <w:szCs w:val="24"/>
              </w:rPr>
              <w:t>；内存：</w:t>
            </w:r>
            <w:r>
              <w:rPr>
                <w:rFonts w:ascii="仿宋" w:eastAsia="仿宋" w:hAnsi="仿宋" w:cs="宋体" w:hint="eastAsia"/>
                <w:color w:val="auto"/>
                <w:sz w:val="24"/>
                <w:szCs w:val="24"/>
              </w:rPr>
              <w:t>4GBDDR3</w:t>
            </w:r>
            <w:r>
              <w:rPr>
                <w:rFonts w:ascii="仿宋" w:eastAsia="仿宋" w:hAnsi="仿宋" w:cs="宋体" w:hint="eastAsia"/>
                <w:color w:val="auto"/>
                <w:sz w:val="24"/>
                <w:szCs w:val="24"/>
              </w:rPr>
              <w:t>内存；显卡：</w:t>
            </w:r>
            <w:r>
              <w:rPr>
                <w:rFonts w:ascii="仿宋" w:eastAsia="仿宋" w:hAnsi="仿宋" w:cs="宋体" w:hint="eastAsia"/>
                <w:color w:val="auto"/>
                <w:sz w:val="24"/>
                <w:szCs w:val="24"/>
              </w:rPr>
              <w:t>1GB</w:t>
            </w:r>
            <w:r>
              <w:rPr>
                <w:rFonts w:ascii="仿宋" w:eastAsia="仿宋" w:hAnsi="仿宋" w:cs="宋体" w:hint="eastAsia"/>
                <w:color w:val="auto"/>
                <w:sz w:val="24"/>
                <w:szCs w:val="24"/>
              </w:rPr>
              <w:t>，集成</w:t>
            </w:r>
            <w:r>
              <w:rPr>
                <w:rFonts w:ascii="仿宋" w:eastAsia="仿宋" w:hAnsi="仿宋" w:cs="宋体" w:hint="eastAsia"/>
                <w:color w:val="auto"/>
                <w:sz w:val="24"/>
                <w:szCs w:val="24"/>
              </w:rPr>
              <w:t>IntelGMAHD</w:t>
            </w:r>
            <w:r>
              <w:rPr>
                <w:rFonts w:ascii="仿宋" w:eastAsia="仿宋" w:hAnsi="仿宋" w:cs="宋体" w:hint="eastAsia"/>
                <w:color w:val="auto"/>
                <w:sz w:val="24"/>
                <w:szCs w:val="24"/>
              </w:rPr>
              <w:t>显卡；声卡：</w:t>
            </w:r>
            <w:proofErr w:type="gramStart"/>
            <w:r>
              <w:rPr>
                <w:rFonts w:ascii="仿宋" w:eastAsia="仿宋" w:hAnsi="仿宋" w:cs="宋体" w:hint="eastAsia"/>
                <w:color w:val="auto"/>
                <w:sz w:val="24"/>
                <w:szCs w:val="24"/>
              </w:rPr>
              <w:t>板载声卡</w:t>
            </w:r>
            <w:proofErr w:type="gramEnd"/>
            <w:r>
              <w:rPr>
                <w:rFonts w:ascii="仿宋" w:eastAsia="仿宋" w:hAnsi="仿宋" w:cs="宋体" w:hint="eastAsia"/>
                <w:color w:val="auto"/>
                <w:sz w:val="24"/>
                <w:szCs w:val="24"/>
              </w:rPr>
              <w:t>;</w:t>
            </w:r>
            <w:r>
              <w:rPr>
                <w:rFonts w:ascii="仿宋" w:eastAsia="仿宋" w:hAnsi="仿宋" w:cs="宋体" w:hint="eastAsia"/>
                <w:color w:val="auto"/>
                <w:sz w:val="24"/>
                <w:szCs w:val="24"/>
              </w:rPr>
              <w:t>硬盘：</w:t>
            </w:r>
            <w:r>
              <w:rPr>
                <w:rFonts w:ascii="仿宋" w:eastAsia="仿宋" w:hAnsi="仿宋" w:cs="宋体" w:hint="eastAsia"/>
                <w:color w:val="auto"/>
                <w:sz w:val="24"/>
                <w:szCs w:val="24"/>
              </w:rPr>
              <w:t>512G</w:t>
            </w:r>
            <w:r>
              <w:rPr>
                <w:rFonts w:ascii="仿宋" w:eastAsia="仿宋" w:hAnsi="仿宋" w:cs="宋体" w:hint="eastAsia"/>
                <w:color w:val="auto"/>
                <w:sz w:val="24"/>
                <w:szCs w:val="24"/>
              </w:rPr>
              <w:t>；网卡：</w:t>
            </w:r>
            <w:r>
              <w:rPr>
                <w:rFonts w:ascii="仿宋" w:eastAsia="仿宋" w:hAnsi="仿宋" w:cs="宋体" w:hint="eastAsia"/>
                <w:color w:val="auto"/>
                <w:sz w:val="24"/>
                <w:szCs w:val="24"/>
              </w:rPr>
              <w:t>IntegratedEthernet</w:t>
            </w:r>
            <w:r>
              <w:rPr>
                <w:rFonts w:ascii="仿宋" w:eastAsia="仿宋" w:hAnsi="仿宋" w:cs="宋体" w:hint="eastAsia"/>
                <w:color w:val="auto"/>
                <w:sz w:val="24"/>
                <w:szCs w:val="24"/>
              </w:rPr>
              <w:t>千兆；其他：含键盘、鼠标、耳机、鼠标垫。预装</w:t>
            </w:r>
            <w:r>
              <w:rPr>
                <w:rFonts w:ascii="仿宋" w:eastAsia="仿宋" w:hAnsi="仿宋" w:cs="宋体" w:hint="eastAsia"/>
                <w:color w:val="auto"/>
                <w:sz w:val="24"/>
                <w:szCs w:val="24"/>
              </w:rPr>
              <w:t>Windows7</w:t>
            </w:r>
            <w:r>
              <w:rPr>
                <w:rFonts w:ascii="仿宋" w:eastAsia="仿宋" w:hAnsi="仿宋" w:cs="宋体" w:hint="eastAsia"/>
                <w:color w:val="auto"/>
                <w:sz w:val="24"/>
                <w:szCs w:val="24"/>
              </w:rPr>
              <w:t>及以上操作系统、</w:t>
            </w:r>
            <w:r>
              <w:rPr>
                <w:rFonts w:ascii="仿宋" w:eastAsia="仿宋" w:hAnsi="仿宋" w:cs="宋体" w:hint="eastAsia"/>
                <w:color w:val="auto"/>
                <w:sz w:val="24"/>
                <w:szCs w:val="24"/>
              </w:rPr>
              <w:t>MicsoftOffice2016</w:t>
            </w:r>
            <w:r>
              <w:rPr>
                <w:rFonts w:ascii="仿宋" w:eastAsia="仿宋" w:hAnsi="仿宋" w:cs="宋体" w:hint="eastAsia"/>
                <w:color w:val="auto"/>
                <w:sz w:val="24"/>
                <w:szCs w:val="24"/>
              </w:rPr>
              <w:t>、谷歌浏览器、火狐浏览器、全拼、简拼、五笔、微软拼音、</w:t>
            </w:r>
            <w:proofErr w:type="gramStart"/>
            <w:r>
              <w:rPr>
                <w:rFonts w:ascii="仿宋" w:eastAsia="仿宋" w:hAnsi="仿宋" w:cs="宋体" w:hint="eastAsia"/>
                <w:color w:val="auto"/>
                <w:sz w:val="24"/>
                <w:szCs w:val="24"/>
              </w:rPr>
              <w:t>搜狗等</w:t>
            </w:r>
            <w:proofErr w:type="gramEnd"/>
            <w:r>
              <w:rPr>
                <w:rFonts w:ascii="仿宋" w:eastAsia="仿宋" w:hAnsi="仿宋" w:cs="宋体" w:hint="eastAsia"/>
                <w:color w:val="auto"/>
                <w:sz w:val="24"/>
                <w:szCs w:val="24"/>
              </w:rPr>
              <w:t>中文输入法和英文输入法、</w:t>
            </w:r>
            <w:r>
              <w:rPr>
                <w:rFonts w:ascii="仿宋" w:eastAsia="仿宋" w:hAnsi="仿宋" w:cs="宋体" w:hint="eastAsia"/>
                <w:color w:val="auto"/>
                <w:sz w:val="24"/>
                <w:szCs w:val="24"/>
              </w:rPr>
              <w:t>EV</w:t>
            </w:r>
            <w:r>
              <w:rPr>
                <w:rFonts w:ascii="仿宋" w:eastAsia="仿宋" w:hAnsi="仿宋" w:cs="宋体" w:hint="eastAsia"/>
                <w:color w:val="auto"/>
                <w:sz w:val="24"/>
                <w:szCs w:val="24"/>
              </w:rPr>
              <w:t>录屏软件。</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20AFB576"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台</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0FD127C4"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2</w:t>
            </w:r>
          </w:p>
        </w:tc>
      </w:tr>
      <w:tr w:rsidR="007E44AA" w14:paraId="656534EA" w14:textId="77777777">
        <w:trPr>
          <w:trHeight w:val="760"/>
        </w:trPr>
        <w:tc>
          <w:tcPr>
            <w:tcW w:w="441" w:type="pct"/>
            <w:tcBorders>
              <w:top w:val="single" w:sz="4" w:space="0" w:color="000000"/>
              <w:left w:val="single" w:sz="4" w:space="0" w:color="000000"/>
              <w:bottom w:val="single" w:sz="4" w:space="0" w:color="000000"/>
              <w:right w:val="single" w:sz="4" w:space="0" w:color="000000"/>
            </w:tcBorders>
            <w:noWrap/>
            <w:vAlign w:val="center"/>
          </w:tcPr>
          <w:p w14:paraId="2903AC85"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8</w:t>
            </w:r>
          </w:p>
        </w:tc>
        <w:tc>
          <w:tcPr>
            <w:tcW w:w="680" w:type="pct"/>
            <w:tcBorders>
              <w:top w:val="single" w:sz="4" w:space="0" w:color="000000"/>
              <w:left w:val="single" w:sz="4" w:space="0" w:color="000000"/>
              <w:bottom w:val="single" w:sz="4" w:space="0" w:color="000000"/>
              <w:right w:val="single" w:sz="4" w:space="0" w:color="000000"/>
            </w:tcBorders>
            <w:noWrap/>
            <w:vAlign w:val="center"/>
          </w:tcPr>
          <w:p w14:paraId="0CFE2849"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核心交换机</w:t>
            </w:r>
          </w:p>
        </w:tc>
        <w:tc>
          <w:tcPr>
            <w:tcW w:w="2998" w:type="pct"/>
            <w:tcBorders>
              <w:top w:val="single" w:sz="4" w:space="0" w:color="000000"/>
              <w:left w:val="single" w:sz="4" w:space="0" w:color="000000"/>
              <w:bottom w:val="single" w:sz="4" w:space="0" w:color="000000"/>
              <w:right w:val="single" w:sz="4" w:space="0" w:color="000000"/>
            </w:tcBorders>
            <w:vAlign w:val="center"/>
          </w:tcPr>
          <w:p w14:paraId="0D5C3451" w14:textId="77777777" w:rsidR="007E44AA" w:rsidRDefault="00E839B4">
            <w:pPr>
              <w:spacing w:line="400" w:lineRule="exact"/>
              <w:ind w:firstLineChars="100" w:firstLine="240"/>
              <w:rPr>
                <w:rFonts w:ascii="仿宋" w:eastAsia="仿宋" w:hAnsi="仿宋" w:cs="宋体"/>
                <w:color w:val="auto"/>
                <w:sz w:val="24"/>
                <w:szCs w:val="24"/>
              </w:rPr>
            </w:pPr>
            <w:r>
              <w:rPr>
                <w:rFonts w:ascii="仿宋" w:eastAsia="仿宋" w:hAnsi="仿宋" w:cs="宋体" w:hint="eastAsia"/>
                <w:color w:val="auto"/>
                <w:sz w:val="24"/>
                <w:szCs w:val="24"/>
              </w:rPr>
              <w:t>新华三（</w:t>
            </w:r>
            <w:r>
              <w:rPr>
                <w:rFonts w:ascii="仿宋" w:eastAsia="仿宋" w:hAnsi="仿宋" w:cs="宋体" w:hint="eastAsia"/>
                <w:color w:val="auto"/>
                <w:sz w:val="24"/>
                <w:szCs w:val="24"/>
              </w:rPr>
              <w:t>H3C</w:t>
            </w:r>
            <w:r>
              <w:rPr>
                <w:rFonts w:ascii="仿宋" w:eastAsia="仿宋" w:hAnsi="仿宋" w:cs="宋体" w:hint="eastAsia"/>
                <w:color w:val="auto"/>
                <w:sz w:val="24"/>
                <w:szCs w:val="24"/>
              </w:rPr>
              <w:t>）</w:t>
            </w:r>
            <w:r>
              <w:rPr>
                <w:rFonts w:ascii="仿宋" w:eastAsia="仿宋" w:hAnsi="仿宋" w:cs="宋体" w:hint="eastAsia"/>
                <w:color w:val="auto"/>
                <w:sz w:val="24"/>
                <w:szCs w:val="24"/>
              </w:rPr>
              <w:t>S5500V3-28PS-SI</w:t>
            </w:r>
          </w:p>
          <w:p w14:paraId="254FB8F5" w14:textId="77777777" w:rsidR="007E44AA" w:rsidRDefault="00E839B4">
            <w:pPr>
              <w:spacing w:line="400" w:lineRule="exact"/>
              <w:ind w:firstLineChars="100" w:firstLine="240"/>
              <w:rPr>
                <w:rFonts w:ascii="仿宋" w:eastAsia="仿宋" w:hAnsi="仿宋" w:cs="宋体"/>
                <w:color w:val="auto"/>
                <w:sz w:val="24"/>
                <w:szCs w:val="24"/>
                <w:lang w:eastAsia="zh-Hans"/>
              </w:rPr>
            </w:pPr>
            <w:r>
              <w:rPr>
                <w:rFonts w:ascii="仿宋" w:eastAsia="仿宋" w:hAnsi="仿宋" w:cs="宋体" w:hint="eastAsia"/>
                <w:color w:val="auto"/>
                <w:sz w:val="24"/>
                <w:szCs w:val="24"/>
              </w:rPr>
              <w:t>千兆</w:t>
            </w:r>
            <w:r>
              <w:rPr>
                <w:rFonts w:ascii="仿宋" w:eastAsia="仿宋" w:hAnsi="仿宋" w:cs="宋体" w:hint="eastAsia"/>
                <w:color w:val="auto"/>
                <w:sz w:val="24"/>
                <w:szCs w:val="24"/>
              </w:rPr>
              <w:t>24</w:t>
            </w:r>
            <w:r>
              <w:rPr>
                <w:rFonts w:ascii="仿宋" w:eastAsia="仿宋" w:hAnsi="仿宋" w:cs="宋体" w:hint="eastAsia"/>
                <w:color w:val="auto"/>
                <w:sz w:val="24"/>
                <w:szCs w:val="24"/>
              </w:rPr>
              <w:t>口标准三层以太网交换机，包转发率≥</w:t>
            </w:r>
            <w:r>
              <w:rPr>
                <w:rFonts w:ascii="仿宋" w:eastAsia="仿宋" w:hAnsi="仿宋" w:cs="宋体" w:hint="eastAsia"/>
                <w:color w:val="auto"/>
                <w:sz w:val="24"/>
                <w:szCs w:val="24"/>
              </w:rPr>
              <w:t>108Mp</w:t>
            </w:r>
            <w:r>
              <w:rPr>
                <w:rFonts w:ascii="仿宋" w:eastAsia="仿宋" w:hAnsi="仿宋" w:cs="宋体" w:hint="eastAsia"/>
                <w:color w:val="auto"/>
                <w:sz w:val="24"/>
                <w:szCs w:val="24"/>
              </w:rPr>
              <w:t>ps</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7E7744F3"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台</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409D1617"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w:t>
            </w:r>
          </w:p>
        </w:tc>
      </w:tr>
      <w:tr w:rsidR="007E44AA" w14:paraId="4961B2B7" w14:textId="77777777">
        <w:trPr>
          <w:trHeight w:val="840"/>
        </w:trPr>
        <w:tc>
          <w:tcPr>
            <w:tcW w:w="441" w:type="pct"/>
            <w:tcBorders>
              <w:top w:val="single" w:sz="4" w:space="0" w:color="000000"/>
              <w:left w:val="single" w:sz="4" w:space="0" w:color="000000"/>
              <w:bottom w:val="single" w:sz="4" w:space="0" w:color="000000"/>
              <w:right w:val="single" w:sz="4" w:space="0" w:color="000000"/>
            </w:tcBorders>
            <w:noWrap/>
            <w:vAlign w:val="center"/>
          </w:tcPr>
          <w:p w14:paraId="76ABD690"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9</w:t>
            </w:r>
          </w:p>
        </w:tc>
        <w:tc>
          <w:tcPr>
            <w:tcW w:w="680" w:type="pct"/>
            <w:tcBorders>
              <w:top w:val="single" w:sz="4" w:space="0" w:color="000000"/>
              <w:left w:val="single" w:sz="4" w:space="0" w:color="000000"/>
              <w:bottom w:val="single" w:sz="4" w:space="0" w:color="000000"/>
              <w:right w:val="single" w:sz="4" w:space="0" w:color="000000"/>
            </w:tcBorders>
            <w:noWrap/>
            <w:vAlign w:val="center"/>
          </w:tcPr>
          <w:p w14:paraId="39533F2F"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赛场交换机</w:t>
            </w:r>
          </w:p>
        </w:tc>
        <w:tc>
          <w:tcPr>
            <w:tcW w:w="2998" w:type="pct"/>
            <w:tcBorders>
              <w:top w:val="single" w:sz="4" w:space="0" w:color="000000"/>
              <w:left w:val="single" w:sz="4" w:space="0" w:color="000000"/>
              <w:bottom w:val="single" w:sz="4" w:space="0" w:color="000000"/>
              <w:right w:val="single" w:sz="4" w:space="0" w:color="000000"/>
            </w:tcBorders>
            <w:vAlign w:val="center"/>
          </w:tcPr>
          <w:p w14:paraId="49ABC511" w14:textId="77777777" w:rsidR="007E44AA" w:rsidRDefault="00E839B4">
            <w:pPr>
              <w:spacing w:line="400" w:lineRule="exact"/>
              <w:ind w:firstLineChars="100" w:firstLine="240"/>
              <w:rPr>
                <w:rFonts w:ascii="仿宋" w:eastAsia="仿宋" w:hAnsi="仿宋" w:cs="宋体"/>
                <w:color w:val="auto"/>
                <w:sz w:val="24"/>
                <w:szCs w:val="24"/>
              </w:rPr>
            </w:pPr>
            <w:r>
              <w:rPr>
                <w:rFonts w:ascii="仿宋" w:eastAsia="仿宋" w:hAnsi="仿宋" w:cs="宋体" w:hint="eastAsia"/>
                <w:color w:val="auto"/>
                <w:sz w:val="24"/>
                <w:szCs w:val="24"/>
              </w:rPr>
              <w:t>新华三（</w:t>
            </w:r>
            <w:r>
              <w:rPr>
                <w:rFonts w:ascii="仿宋" w:eastAsia="仿宋" w:hAnsi="仿宋" w:cs="宋体" w:hint="eastAsia"/>
                <w:color w:val="auto"/>
                <w:sz w:val="24"/>
                <w:szCs w:val="24"/>
              </w:rPr>
              <w:t>H3C</w:t>
            </w:r>
            <w:r>
              <w:rPr>
                <w:rFonts w:ascii="仿宋" w:eastAsia="仿宋" w:hAnsi="仿宋" w:cs="宋体" w:hint="eastAsia"/>
                <w:color w:val="auto"/>
                <w:sz w:val="24"/>
                <w:szCs w:val="24"/>
              </w:rPr>
              <w:t>）</w:t>
            </w:r>
            <w:r>
              <w:rPr>
                <w:rFonts w:ascii="仿宋" w:eastAsia="仿宋" w:hAnsi="仿宋" w:cs="宋体" w:hint="eastAsia"/>
                <w:color w:val="auto"/>
                <w:sz w:val="24"/>
                <w:szCs w:val="24"/>
              </w:rPr>
              <w:t>S5048PV5-EI</w:t>
            </w:r>
          </w:p>
          <w:p w14:paraId="5DB3F298" w14:textId="77777777" w:rsidR="007E44AA" w:rsidRDefault="00E839B4">
            <w:pPr>
              <w:spacing w:line="400" w:lineRule="exact"/>
              <w:ind w:firstLineChars="100" w:firstLine="240"/>
              <w:rPr>
                <w:rFonts w:ascii="仿宋" w:eastAsia="仿宋" w:hAnsi="仿宋" w:cs="宋体"/>
                <w:color w:val="auto"/>
                <w:sz w:val="24"/>
                <w:szCs w:val="24"/>
                <w:lang w:eastAsia="zh-Hans"/>
              </w:rPr>
            </w:pPr>
            <w:r>
              <w:rPr>
                <w:rFonts w:ascii="仿宋" w:eastAsia="仿宋" w:hAnsi="仿宋" w:cs="宋体" w:hint="eastAsia"/>
                <w:color w:val="auto"/>
                <w:sz w:val="24"/>
                <w:szCs w:val="24"/>
              </w:rPr>
              <w:t>48</w:t>
            </w:r>
            <w:r>
              <w:rPr>
                <w:rFonts w:ascii="仿宋" w:eastAsia="仿宋" w:hAnsi="仿宋" w:cs="宋体" w:hint="eastAsia"/>
                <w:color w:val="auto"/>
                <w:sz w:val="24"/>
                <w:szCs w:val="24"/>
              </w:rPr>
              <w:t>口千兆交换机，包转发率≥</w:t>
            </w:r>
            <w:r>
              <w:rPr>
                <w:rFonts w:ascii="仿宋" w:eastAsia="仿宋" w:hAnsi="仿宋" w:cs="宋体" w:hint="eastAsia"/>
                <w:color w:val="auto"/>
                <w:sz w:val="24"/>
                <w:szCs w:val="24"/>
              </w:rPr>
              <w:t>78Mpps</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5B6E8DC1"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台</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3B410B77"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w:t>
            </w:r>
          </w:p>
        </w:tc>
      </w:tr>
      <w:tr w:rsidR="007E44AA" w14:paraId="23154457" w14:textId="77777777">
        <w:trPr>
          <w:trHeight w:val="800"/>
        </w:trPr>
        <w:tc>
          <w:tcPr>
            <w:tcW w:w="441" w:type="pct"/>
            <w:tcBorders>
              <w:top w:val="single" w:sz="4" w:space="0" w:color="000000"/>
              <w:left w:val="single" w:sz="4" w:space="0" w:color="000000"/>
              <w:bottom w:val="single" w:sz="4" w:space="0" w:color="000000"/>
              <w:right w:val="single" w:sz="4" w:space="0" w:color="000000"/>
            </w:tcBorders>
            <w:noWrap/>
            <w:vAlign w:val="center"/>
          </w:tcPr>
          <w:p w14:paraId="4411F231"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10</w:t>
            </w:r>
          </w:p>
        </w:tc>
        <w:tc>
          <w:tcPr>
            <w:tcW w:w="680" w:type="pct"/>
            <w:tcBorders>
              <w:top w:val="single" w:sz="4" w:space="0" w:color="000000"/>
              <w:left w:val="single" w:sz="4" w:space="0" w:color="000000"/>
              <w:bottom w:val="single" w:sz="4" w:space="0" w:color="000000"/>
              <w:right w:val="single" w:sz="4" w:space="0" w:color="000000"/>
            </w:tcBorders>
            <w:noWrap/>
            <w:vAlign w:val="center"/>
          </w:tcPr>
          <w:p w14:paraId="7F852839"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赛场交换机</w:t>
            </w:r>
          </w:p>
        </w:tc>
        <w:tc>
          <w:tcPr>
            <w:tcW w:w="2998" w:type="pct"/>
            <w:tcBorders>
              <w:top w:val="single" w:sz="4" w:space="0" w:color="000000"/>
              <w:left w:val="single" w:sz="4" w:space="0" w:color="000000"/>
              <w:bottom w:val="single" w:sz="4" w:space="0" w:color="000000"/>
              <w:right w:val="single" w:sz="4" w:space="0" w:color="000000"/>
            </w:tcBorders>
            <w:vAlign w:val="center"/>
          </w:tcPr>
          <w:p w14:paraId="32651E86" w14:textId="77777777" w:rsidR="007E44AA" w:rsidRDefault="00E839B4">
            <w:pPr>
              <w:spacing w:line="400" w:lineRule="exact"/>
              <w:ind w:firstLineChars="100" w:firstLine="240"/>
              <w:rPr>
                <w:rFonts w:ascii="仿宋" w:eastAsia="仿宋" w:hAnsi="仿宋" w:cs="宋体"/>
                <w:color w:val="auto"/>
                <w:sz w:val="24"/>
                <w:szCs w:val="24"/>
              </w:rPr>
            </w:pPr>
            <w:r>
              <w:rPr>
                <w:rFonts w:ascii="仿宋" w:eastAsia="仿宋" w:hAnsi="仿宋" w:cs="宋体" w:hint="eastAsia"/>
                <w:color w:val="auto"/>
                <w:sz w:val="24"/>
                <w:szCs w:val="24"/>
              </w:rPr>
              <w:t>新华三（</w:t>
            </w:r>
            <w:r>
              <w:rPr>
                <w:rFonts w:ascii="仿宋" w:eastAsia="仿宋" w:hAnsi="仿宋" w:cs="宋体" w:hint="eastAsia"/>
                <w:color w:val="auto"/>
                <w:sz w:val="24"/>
                <w:szCs w:val="24"/>
              </w:rPr>
              <w:t>H3C</w:t>
            </w:r>
            <w:r>
              <w:rPr>
                <w:rFonts w:ascii="仿宋" w:eastAsia="仿宋" w:hAnsi="仿宋" w:cs="宋体" w:hint="eastAsia"/>
                <w:color w:val="auto"/>
                <w:sz w:val="24"/>
                <w:szCs w:val="24"/>
              </w:rPr>
              <w:t>）</w:t>
            </w:r>
            <w:r>
              <w:rPr>
                <w:rFonts w:ascii="仿宋" w:eastAsia="仿宋" w:hAnsi="仿宋" w:cs="宋体" w:hint="eastAsia"/>
                <w:color w:val="auto"/>
                <w:sz w:val="24"/>
                <w:szCs w:val="24"/>
              </w:rPr>
              <w:t>S5048PV5-EI</w:t>
            </w:r>
          </w:p>
          <w:p w14:paraId="6C50D26B" w14:textId="77777777" w:rsidR="007E44AA" w:rsidRDefault="00E839B4">
            <w:pPr>
              <w:spacing w:line="400" w:lineRule="exact"/>
              <w:ind w:firstLineChars="100" w:firstLine="240"/>
              <w:rPr>
                <w:rFonts w:ascii="仿宋" w:eastAsia="仿宋" w:hAnsi="仿宋" w:cs="宋体"/>
                <w:color w:val="auto"/>
                <w:sz w:val="24"/>
                <w:szCs w:val="24"/>
                <w:lang w:eastAsia="zh-Hans"/>
              </w:rPr>
            </w:pPr>
            <w:r>
              <w:rPr>
                <w:rFonts w:ascii="仿宋" w:eastAsia="仿宋" w:hAnsi="仿宋" w:cs="宋体" w:hint="eastAsia"/>
                <w:color w:val="auto"/>
                <w:sz w:val="24"/>
                <w:szCs w:val="24"/>
              </w:rPr>
              <w:t>24</w:t>
            </w:r>
            <w:r>
              <w:rPr>
                <w:rFonts w:ascii="仿宋" w:eastAsia="仿宋" w:hAnsi="仿宋" w:cs="宋体" w:hint="eastAsia"/>
                <w:color w:val="auto"/>
                <w:sz w:val="24"/>
                <w:szCs w:val="24"/>
              </w:rPr>
              <w:t>口千兆交换机，包转发率≥</w:t>
            </w:r>
            <w:r>
              <w:rPr>
                <w:rFonts w:ascii="仿宋" w:eastAsia="仿宋" w:hAnsi="仿宋" w:cs="宋体" w:hint="eastAsia"/>
                <w:color w:val="auto"/>
                <w:sz w:val="24"/>
                <w:szCs w:val="24"/>
              </w:rPr>
              <w:t>50Mpps</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73A5479B"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台</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26B90583"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w:t>
            </w:r>
          </w:p>
        </w:tc>
      </w:tr>
      <w:tr w:rsidR="007E44AA" w14:paraId="48B972C4" w14:textId="77777777">
        <w:trPr>
          <w:trHeight w:val="1560"/>
        </w:trPr>
        <w:tc>
          <w:tcPr>
            <w:tcW w:w="441" w:type="pct"/>
            <w:tcBorders>
              <w:top w:val="single" w:sz="4" w:space="0" w:color="000000"/>
              <w:left w:val="single" w:sz="4" w:space="0" w:color="000000"/>
              <w:bottom w:val="single" w:sz="4" w:space="0" w:color="000000"/>
              <w:right w:val="single" w:sz="4" w:space="0" w:color="000000"/>
            </w:tcBorders>
            <w:noWrap/>
            <w:vAlign w:val="center"/>
          </w:tcPr>
          <w:p w14:paraId="01EB779B"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11</w:t>
            </w:r>
          </w:p>
        </w:tc>
        <w:tc>
          <w:tcPr>
            <w:tcW w:w="680" w:type="pct"/>
            <w:tcBorders>
              <w:top w:val="single" w:sz="4" w:space="0" w:color="000000"/>
              <w:left w:val="single" w:sz="4" w:space="0" w:color="000000"/>
              <w:bottom w:val="single" w:sz="4" w:space="0" w:color="000000"/>
              <w:right w:val="single" w:sz="4" w:space="0" w:color="000000"/>
            </w:tcBorders>
            <w:noWrap/>
            <w:vAlign w:val="center"/>
          </w:tcPr>
          <w:p w14:paraId="4158190D"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AP</w:t>
            </w:r>
          </w:p>
        </w:tc>
        <w:tc>
          <w:tcPr>
            <w:tcW w:w="2998" w:type="pct"/>
            <w:tcBorders>
              <w:top w:val="single" w:sz="4" w:space="0" w:color="000000"/>
              <w:left w:val="single" w:sz="4" w:space="0" w:color="000000"/>
              <w:bottom w:val="single" w:sz="4" w:space="0" w:color="000000"/>
              <w:right w:val="single" w:sz="4" w:space="0" w:color="000000"/>
            </w:tcBorders>
            <w:vAlign w:val="center"/>
          </w:tcPr>
          <w:p w14:paraId="6BC5D3DA" w14:textId="77777777" w:rsidR="007E44AA" w:rsidRDefault="00E839B4">
            <w:pPr>
              <w:spacing w:line="400" w:lineRule="exact"/>
              <w:ind w:firstLineChars="100" w:firstLine="240"/>
              <w:rPr>
                <w:rFonts w:ascii="仿宋" w:eastAsia="仿宋" w:hAnsi="仿宋" w:cs="宋体"/>
                <w:color w:val="auto"/>
                <w:sz w:val="24"/>
                <w:szCs w:val="24"/>
              </w:rPr>
            </w:pPr>
            <w:r>
              <w:rPr>
                <w:rFonts w:ascii="仿宋" w:eastAsia="仿宋" w:hAnsi="仿宋" w:cs="宋体" w:hint="eastAsia"/>
                <w:color w:val="auto"/>
                <w:sz w:val="24"/>
                <w:szCs w:val="24"/>
              </w:rPr>
              <w:t>华为</w:t>
            </w:r>
            <w:r>
              <w:rPr>
                <w:rFonts w:ascii="仿宋" w:eastAsia="仿宋" w:hAnsi="仿宋" w:cs="宋体" w:hint="eastAsia"/>
                <w:color w:val="auto"/>
                <w:sz w:val="24"/>
                <w:szCs w:val="24"/>
              </w:rPr>
              <w:t>AP4050dn-s</w:t>
            </w:r>
          </w:p>
          <w:p w14:paraId="1F5D31A8" w14:textId="77777777" w:rsidR="007E44AA" w:rsidRDefault="00E839B4">
            <w:pPr>
              <w:spacing w:line="400" w:lineRule="exact"/>
              <w:ind w:firstLineChars="100" w:firstLine="240"/>
              <w:rPr>
                <w:rFonts w:ascii="仿宋" w:eastAsia="仿宋" w:hAnsi="仿宋" w:cs="宋体"/>
                <w:color w:val="auto"/>
                <w:sz w:val="24"/>
                <w:szCs w:val="24"/>
                <w:lang w:eastAsia="zh-Hans"/>
              </w:rPr>
            </w:pPr>
            <w:r>
              <w:rPr>
                <w:rFonts w:ascii="仿宋" w:eastAsia="仿宋" w:hAnsi="仿宋" w:cs="宋体" w:hint="eastAsia"/>
                <w:color w:val="auto"/>
                <w:sz w:val="24"/>
                <w:szCs w:val="24"/>
              </w:rPr>
              <w:t>产品类型室内接入点网络标准</w:t>
            </w:r>
            <w:r>
              <w:rPr>
                <w:rFonts w:ascii="仿宋" w:eastAsia="仿宋" w:hAnsi="仿宋" w:cs="宋体" w:hint="eastAsia"/>
                <w:color w:val="auto"/>
                <w:sz w:val="24"/>
                <w:szCs w:val="24"/>
              </w:rPr>
              <w:t>802.11a/b/g/n/ac/acwave2</w:t>
            </w:r>
            <w:r>
              <w:rPr>
                <w:rFonts w:ascii="仿宋" w:eastAsia="仿宋" w:hAnsi="仿宋" w:cs="宋体" w:hint="eastAsia"/>
                <w:color w:val="auto"/>
                <w:sz w:val="24"/>
                <w:szCs w:val="24"/>
              </w:rPr>
              <w:t>最高传输速率</w:t>
            </w:r>
            <w:r>
              <w:rPr>
                <w:rFonts w:ascii="仿宋" w:eastAsia="仿宋" w:hAnsi="仿宋" w:cs="宋体" w:hint="eastAsia"/>
                <w:color w:val="auto"/>
                <w:sz w:val="24"/>
                <w:szCs w:val="24"/>
              </w:rPr>
              <w:t>1.267Gbps</w:t>
            </w:r>
            <w:r>
              <w:rPr>
                <w:rFonts w:ascii="仿宋" w:eastAsia="仿宋" w:hAnsi="仿宋" w:cs="宋体" w:hint="eastAsia"/>
                <w:color w:val="auto"/>
                <w:sz w:val="24"/>
                <w:szCs w:val="24"/>
              </w:rPr>
              <w:t>频率范围双频（</w:t>
            </w:r>
            <w:r>
              <w:rPr>
                <w:rFonts w:ascii="仿宋" w:eastAsia="仿宋" w:hAnsi="仿宋" w:cs="宋体" w:hint="eastAsia"/>
                <w:color w:val="auto"/>
                <w:sz w:val="24"/>
                <w:szCs w:val="24"/>
              </w:rPr>
              <w:t>2.4GHz</w:t>
            </w:r>
            <w:r>
              <w:rPr>
                <w:rFonts w:ascii="仿宋" w:eastAsia="仿宋" w:hAnsi="仿宋" w:cs="宋体" w:hint="eastAsia"/>
                <w:color w:val="auto"/>
                <w:sz w:val="24"/>
                <w:szCs w:val="24"/>
              </w:rPr>
              <w:t>，</w:t>
            </w:r>
            <w:r>
              <w:rPr>
                <w:rFonts w:ascii="仿宋" w:eastAsia="仿宋" w:hAnsi="仿宋" w:cs="宋体" w:hint="eastAsia"/>
                <w:color w:val="auto"/>
                <w:sz w:val="24"/>
                <w:szCs w:val="24"/>
              </w:rPr>
              <w:t>5GHz</w:t>
            </w:r>
            <w:r>
              <w:rPr>
                <w:rFonts w:ascii="仿宋" w:eastAsia="仿宋" w:hAnsi="仿宋" w:cs="宋体" w:hint="eastAsia"/>
                <w:color w:val="auto"/>
                <w:sz w:val="24"/>
                <w:szCs w:val="24"/>
              </w:rPr>
              <w:t>）供电方式</w:t>
            </w:r>
            <w:r>
              <w:rPr>
                <w:rFonts w:ascii="仿宋" w:eastAsia="仿宋" w:hAnsi="仿宋" w:cs="宋体" w:hint="eastAsia"/>
                <w:color w:val="auto"/>
                <w:sz w:val="24"/>
                <w:szCs w:val="24"/>
              </w:rPr>
              <w:t>DC</w:t>
            </w:r>
            <w:r>
              <w:rPr>
                <w:rFonts w:ascii="仿宋" w:eastAsia="仿宋" w:hAnsi="仿宋" w:cs="宋体" w:hint="eastAsia"/>
                <w:color w:val="auto"/>
                <w:sz w:val="24"/>
                <w:szCs w:val="24"/>
              </w:rPr>
              <w:t>：</w:t>
            </w:r>
            <w:r>
              <w:rPr>
                <w:rFonts w:ascii="仿宋" w:eastAsia="仿宋" w:hAnsi="仿宋" w:cs="宋体" w:hint="eastAsia"/>
                <w:color w:val="auto"/>
                <w:sz w:val="24"/>
                <w:szCs w:val="24"/>
              </w:rPr>
              <w:t>12V</w:t>
            </w:r>
            <w:r>
              <w:rPr>
                <w:rFonts w:ascii="仿宋" w:eastAsia="仿宋" w:hAnsi="仿宋" w:cs="宋体" w:hint="eastAsia"/>
                <w:color w:val="auto"/>
                <w:sz w:val="24"/>
                <w:szCs w:val="24"/>
              </w:rPr>
              <w:t>±</w:t>
            </w:r>
            <w:r>
              <w:rPr>
                <w:rFonts w:ascii="仿宋" w:eastAsia="仿宋" w:hAnsi="仿宋" w:cs="宋体" w:hint="eastAsia"/>
                <w:color w:val="auto"/>
                <w:sz w:val="24"/>
                <w:szCs w:val="24"/>
              </w:rPr>
              <w:t>10%PoE</w:t>
            </w:r>
            <w:r>
              <w:rPr>
                <w:rFonts w:ascii="仿宋" w:eastAsia="仿宋" w:hAnsi="仿宋" w:cs="宋体" w:hint="eastAsia"/>
                <w:color w:val="auto"/>
                <w:sz w:val="24"/>
                <w:szCs w:val="24"/>
              </w:rPr>
              <w:t>供电：满足</w:t>
            </w:r>
            <w:r>
              <w:rPr>
                <w:rFonts w:ascii="仿宋" w:eastAsia="仿宋" w:hAnsi="仿宋" w:cs="宋体" w:hint="eastAsia"/>
                <w:color w:val="auto"/>
                <w:sz w:val="24"/>
                <w:szCs w:val="24"/>
              </w:rPr>
              <w:t>802.3af/at</w:t>
            </w:r>
            <w:r>
              <w:rPr>
                <w:rFonts w:ascii="仿宋" w:eastAsia="仿宋" w:hAnsi="仿宋" w:cs="宋体" w:hint="eastAsia"/>
                <w:color w:val="auto"/>
                <w:sz w:val="24"/>
                <w:szCs w:val="24"/>
              </w:rPr>
              <w:t>以太网供电标准电源功率</w:t>
            </w:r>
            <w:r>
              <w:rPr>
                <w:rFonts w:ascii="仿宋" w:eastAsia="仿宋" w:hAnsi="仿宋" w:cs="宋体" w:hint="eastAsia"/>
                <w:color w:val="auto"/>
                <w:sz w:val="24"/>
                <w:szCs w:val="24"/>
              </w:rPr>
              <w:t>12.1W</w:t>
            </w:r>
            <w:r>
              <w:rPr>
                <w:rFonts w:ascii="仿宋" w:eastAsia="仿宋" w:hAnsi="仿宋" w:cs="宋体" w:hint="eastAsia"/>
                <w:color w:val="auto"/>
                <w:sz w:val="24"/>
                <w:szCs w:val="24"/>
              </w:rPr>
              <w:t>产</w:t>
            </w:r>
            <w:r>
              <w:rPr>
                <w:rFonts w:ascii="仿宋" w:eastAsia="仿宋" w:hAnsi="仿宋" w:cs="宋体" w:hint="eastAsia"/>
                <w:color w:val="auto"/>
                <w:sz w:val="24"/>
                <w:szCs w:val="24"/>
              </w:rPr>
              <w:lastRenderedPageBreak/>
              <w:t>品尺寸</w:t>
            </w:r>
            <w:proofErr w:type="gramStart"/>
            <w:r>
              <w:rPr>
                <w:rFonts w:ascii="仿宋" w:eastAsia="仿宋" w:hAnsi="仿宋" w:cs="宋体" w:hint="eastAsia"/>
                <w:color w:val="auto"/>
                <w:sz w:val="24"/>
                <w:szCs w:val="24"/>
              </w:rPr>
              <w:t>170</w:t>
            </w:r>
            <w:r>
              <w:rPr>
                <w:rFonts w:ascii="仿宋" w:eastAsia="仿宋" w:hAnsi="仿宋" w:cs="宋体" w:hint="eastAsia"/>
                <w:color w:val="auto"/>
                <w:sz w:val="24"/>
                <w:szCs w:val="24"/>
              </w:rPr>
              <w:t>×</w:t>
            </w:r>
            <w:r>
              <w:rPr>
                <w:rFonts w:ascii="仿宋" w:eastAsia="仿宋" w:hAnsi="仿宋" w:cs="宋体" w:hint="eastAsia"/>
                <w:color w:val="auto"/>
                <w:sz w:val="24"/>
                <w:szCs w:val="24"/>
              </w:rPr>
              <w:t>170</w:t>
            </w:r>
            <w:r>
              <w:rPr>
                <w:rFonts w:ascii="仿宋" w:eastAsia="仿宋" w:hAnsi="仿宋" w:cs="宋体" w:hint="eastAsia"/>
                <w:color w:val="auto"/>
                <w:sz w:val="24"/>
                <w:szCs w:val="24"/>
              </w:rPr>
              <w:t>×</w:t>
            </w:r>
            <w:proofErr w:type="gramEnd"/>
            <w:r>
              <w:rPr>
                <w:rFonts w:ascii="仿宋" w:eastAsia="仿宋" w:hAnsi="仿宋" w:cs="宋体" w:hint="eastAsia"/>
                <w:color w:val="auto"/>
                <w:sz w:val="24"/>
                <w:szCs w:val="24"/>
              </w:rPr>
              <w:t>35mm</w:t>
            </w:r>
            <w:r>
              <w:rPr>
                <w:rFonts w:ascii="仿宋" w:eastAsia="仿宋" w:hAnsi="仿宋" w:cs="宋体" w:hint="eastAsia"/>
                <w:color w:val="auto"/>
                <w:sz w:val="24"/>
                <w:szCs w:val="24"/>
              </w:rPr>
              <w:t>环境标准工作温度：</w:t>
            </w:r>
            <w:r>
              <w:rPr>
                <w:rFonts w:ascii="仿宋" w:eastAsia="仿宋" w:hAnsi="仿宋" w:cs="宋体" w:hint="eastAsia"/>
                <w:color w:val="auto"/>
                <w:sz w:val="24"/>
                <w:szCs w:val="24"/>
              </w:rPr>
              <w:t>-10</w:t>
            </w:r>
            <w:r>
              <w:rPr>
                <w:rFonts w:ascii="仿宋" w:eastAsia="仿宋" w:hAnsi="仿宋" w:cs="宋体" w:hint="eastAsia"/>
                <w:color w:val="auto"/>
                <w:sz w:val="24"/>
                <w:szCs w:val="24"/>
              </w:rPr>
              <w:t>℃～</w:t>
            </w:r>
            <w:r>
              <w:rPr>
                <w:rFonts w:ascii="仿宋" w:eastAsia="仿宋" w:hAnsi="仿宋" w:cs="宋体" w:hint="eastAsia"/>
                <w:color w:val="auto"/>
                <w:sz w:val="24"/>
                <w:szCs w:val="24"/>
              </w:rPr>
              <w:t>+50</w:t>
            </w:r>
            <w:r>
              <w:rPr>
                <w:rFonts w:ascii="仿宋" w:eastAsia="仿宋" w:hAnsi="仿宋" w:cs="宋体" w:hint="eastAsia"/>
                <w:color w:val="auto"/>
                <w:sz w:val="24"/>
                <w:szCs w:val="24"/>
              </w:rPr>
              <w:t>℃纠错</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5546BD64"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lastRenderedPageBreak/>
              <w:t>台</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15DC8A7C"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10</w:t>
            </w:r>
          </w:p>
        </w:tc>
      </w:tr>
      <w:tr w:rsidR="007E44AA" w14:paraId="6F03E052" w14:textId="77777777">
        <w:trPr>
          <w:trHeight w:val="1427"/>
        </w:trPr>
        <w:tc>
          <w:tcPr>
            <w:tcW w:w="441" w:type="pct"/>
            <w:tcBorders>
              <w:top w:val="single" w:sz="4" w:space="0" w:color="000000"/>
              <w:left w:val="single" w:sz="4" w:space="0" w:color="000000"/>
              <w:bottom w:val="single" w:sz="4" w:space="0" w:color="000000"/>
              <w:right w:val="single" w:sz="4" w:space="0" w:color="000000"/>
            </w:tcBorders>
            <w:vAlign w:val="center"/>
          </w:tcPr>
          <w:p w14:paraId="0D749A21"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12</w:t>
            </w:r>
          </w:p>
        </w:tc>
        <w:tc>
          <w:tcPr>
            <w:tcW w:w="680" w:type="pct"/>
            <w:tcBorders>
              <w:top w:val="single" w:sz="4" w:space="0" w:color="000000"/>
              <w:left w:val="single" w:sz="4" w:space="0" w:color="000000"/>
              <w:bottom w:val="single" w:sz="4" w:space="0" w:color="000000"/>
              <w:right w:val="single" w:sz="4" w:space="0" w:color="000000"/>
            </w:tcBorders>
            <w:vAlign w:val="center"/>
          </w:tcPr>
          <w:p w14:paraId="4D499E0F"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裁判等工作人员计算机</w:t>
            </w:r>
          </w:p>
        </w:tc>
        <w:tc>
          <w:tcPr>
            <w:tcW w:w="2998" w:type="pct"/>
            <w:tcBorders>
              <w:top w:val="single" w:sz="4" w:space="0" w:color="000000"/>
              <w:left w:val="single" w:sz="4" w:space="0" w:color="000000"/>
              <w:bottom w:val="single" w:sz="4" w:space="0" w:color="000000"/>
              <w:right w:val="single" w:sz="4" w:space="0" w:color="000000"/>
            </w:tcBorders>
            <w:vAlign w:val="center"/>
          </w:tcPr>
          <w:p w14:paraId="1C417686" w14:textId="77777777" w:rsidR="007E44AA" w:rsidRDefault="00E839B4">
            <w:pPr>
              <w:spacing w:line="400" w:lineRule="exact"/>
              <w:ind w:firstLineChars="100" w:firstLine="240"/>
              <w:rPr>
                <w:rFonts w:ascii="仿宋" w:eastAsia="仿宋" w:hAnsi="仿宋" w:cs="宋体"/>
                <w:color w:val="auto"/>
                <w:sz w:val="24"/>
                <w:szCs w:val="24"/>
                <w:lang w:eastAsia="zh-Hans"/>
              </w:rPr>
            </w:pPr>
            <w:proofErr w:type="gramStart"/>
            <w:r>
              <w:rPr>
                <w:rFonts w:ascii="仿宋" w:eastAsia="仿宋" w:hAnsi="仿宋" w:cs="宋体" w:hint="eastAsia"/>
                <w:color w:val="auto"/>
                <w:sz w:val="24"/>
                <w:szCs w:val="24"/>
              </w:rPr>
              <w:t>同选手</w:t>
            </w:r>
            <w:proofErr w:type="gramEnd"/>
          </w:p>
        </w:tc>
        <w:tc>
          <w:tcPr>
            <w:tcW w:w="441" w:type="pct"/>
            <w:tcBorders>
              <w:top w:val="single" w:sz="4" w:space="0" w:color="000000"/>
              <w:left w:val="single" w:sz="4" w:space="0" w:color="000000"/>
              <w:bottom w:val="single" w:sz="4" w:space="0" w:color="000000"/>
              <w:right w:val="single" w:sz="4" w:space="0" w:color="000000"/>
            </w:tcBorders>
            <w:noWrap/>
            <w:vAlign w:val="center"/>
          </w:tcPr>
          <w:p w14:paraId="166CBAB0"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台</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6442BAC4"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10</w:t>
            </w:r>
          </w:p>
        </w:tc>
      </w:tr>
      <w:tr w:rsidR="007E44AA" w14:paraId="341FA467" w14:textId="77777777">
        <w:trPr>
          <w:trHeight w:val="800"/>
        </w:trPr>
        <w:tc>
          <w:tcPr>
            <w:tcW w:w="441" w:type="pct"/>
            <w:tcBorders>
              <w:top w:val="single" w:sz="4" w:space="0" w:color="000000"/>
              <w:left w:val="single" w:sz="4" w:space="0" w:color="000000"/>
              <w:bottom w:val="single" w:sz="4" w:space="0" w:color="000000"/>
              <w:right w:val="single" w:sz="4" w:space="0" w:color="000000"/>
            </w:tcBorders>
            <w:noWrap/>
            <w:vAlign w:val="center"/>
          </w:tcPr>
          <w:p w14:paraId="02C191F2"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13</w:t>
            </w:r>
          </w:p>
        </w:tc>
        <w:tc>
          <w:tcPr>
            <w:tcW w:w="680" w:type="pct"/>
            <w:tcBorders>
              <w:top w:val="single" w:sz="4" w:space="0" w:color="000000"/>
              <w:left w:val="single" w:sz="4" w:space="0" w:color="000000"/>
              <w:bottom w:val="single" w:sz="4" w:space="0" w:color="000000"/>
              <w:right w:val="single" w:sz="4" w:space="0" w:color="000000"/>
            </w:tcBorders>
            <w:noWrap/>
            <w:vAlign w:val="center"/>
          </w:tcPr>
          <w:p w14:paraId="5708909C"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裁判耳机</w:t>
            </w:r>
          </w:p>
        </w:tc>
        <w:tc>
          <w:tcPr>
            <w:tcW w:w="2998" w:type="pct"/>
            <w:tcBorders>
              <w:top w:val="single" w:sz="4" w:space="0" w:color="000000"/>
              <w:left w:val="single" w:sz="4" w:space="0" w:color="000000"/>
              <w:bottom w:val="single" w:sz="4" w:space="0" w:color="000000"/>
              <w:right w:val="single" w:sz="4" w:space="0" w:color="000000"/>
            </w:tcBorders>
            <w:vAlign w:val="center"/>
          </w:tcPr>
          <w:p w14:paraId="7EA08424" w14:textId="77777777" w:rsidR="007E44AA" w:rsidRDefault="00E839B4">
            <w:pPr>
              <w:spacing w:line="400" w:lineRule="exact"/>
              <w:ind w:firstLineChars="100" w:firstLine="240"/>
              <w:rPr>
                <w:rFonts w:ascii="仿宋" w:eastAsia="仿宋" w:hAnsi="仿宋" w:cs="宋体"/>
                <w:color w:val="auto"/>
                <w:sz w:val="24"/>
                <w:szCs w:val="24"/>
              </w:rPr>
            </w:pPr>
            <w:r>
              <w:rPr>
                <w:rFonts w:ascii="仿宋" w:eastAsia="仿宋" w:hAnsi="仿宋" w:cs="宋体" w:hint="eastAsia"/>
                <w:color w:val="auto"/>
                <w:sz w:val="24"/>
                <w:szCs w:val="24"/>
              </w:rPr>
              <w:t>有线耳机</w:t>
            </w:r>
          </w:p>
          <w:p w14:paraId="6EFA5741" w14:textId="77777777" w:rsidR="007E44AA" w:rsidRDefault="00E839B4">
            <w:pPr>
              <w:spacing w:line="400" w:lineRule="exact"/>
              <w:ind w:firstLineChars="100" w:firstLine="240"/>
              <w:rPr>
                <w:rFonts w:ascii="仿宋" w:eastAsia="仿宋" w:hAnsi="仿宋" w:cs="宋体"/>
                <w:color w:val="auto"/>
                <w:sz w:val="24"/>
                <w:szCs w:val="24"/>
                <w:lang w:eastAsia="zh-Hans"/>
              </w:rPr>
            </w:pPr>
            <w:proofErr w:type="gramStart"/>
            <w:r>
              <w:rPr>
                <w:rFonts w:ascii="仿宋" w:eastAsia="仿宋" w:hAnsi="仿宋" w:cs="宋体" w:hint="eastAsia"/>
                <w:color w:val="auto"/>
                <w:sz w:val="24"/>
                <w:szCs w:val="24"/>
              </w:rPr>
              <w:t>接口直型音频</w:t>
            </w:r>
            <w:proofErr w:type="gramEnd"/>
            <w:r>
              <w:rPr>
                <w:rFonts w:ascii="仿宋" w:eastAsia="仿宋" w:hAnsi="仿宋" w:cs="宋体" w:hint="eastAsia"/>
                <w:color w:val="auto"/>
                <w:sz w:val="24"/>
                <w:szCs w:val="24"/>
              </w:rPr>
              <w:t>接口</w:t>
            </w:r>
            <w:r>
              <w:rPr>
                <w:rFonts w:ascii="仿宋" w:eastAsia="仿宋" w:hAnsi="仿宋" w:cs="宋体" w:hint="eastAsia"/>
                <w:color w:val="auto"/>
                <w:sz w:val="24"/>
                <w:szCs w:val="24"/>
              </w:rPr>
              <w:t>3.5</w:t>
            </w:r>
            <w:r>
              <w:rPr>
                <w:rFonts w:ascii="仿宋" w:eastAsia="仿宋" w:hAnsi="仿宋" w:cs="宋体" w:hint="eastAsia"/>
                <w:color w:val="auto"/>
                <w:sz w:val="24"/>
                <w:szCs w:val="24"/>
              </w:rPr>
              <w:t>毫米音频接口线控功能有线控</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14F25453" w14:textId="77777777" w:rsidR="007E44AA" w:rsidRDefault="00E839B4">
            <w:pPr>
              <w:spacing w:line="400" w:lineRule="exact"/>
              <w:jc w:val="center"/>
              <w:rPr>
                <w:rFonts w:ascii="仿宋" w:eastAsia="仿宋" w:hAnsi="仿宋" w:cs="宋体"/>
                <w:color w:val="auto"/>
                <w:sz w:val="24"/>
                <w:szCs w:val="24"/>
                <w:lang w:eastAsia="zh-Hans"/>
              </w:rPr>
            </w:pPr>
            <w:proofErr w:type="gramStart"/>
            <w:r>
              <w:rPr>
                <w:rFonts w:ascii="仿宋" w:eastAsia="仿宋" w:hAnsi="仿宋" w:cs="宋体" w:hint="eastAsia"/>
                <w:color w:val="auto"/>
                <w:sz w:val="24"/>
                <w:szCs w:val="24"/>
              </w:rPr>
              <w:t>个</w:t>
            </w:r>
            <w:proofErr w:type="gramEnd"/>
          </w:p>
        </w:tc>
        <w:tc>
          <w:tcPr>
            <w:tcW w:w="441" w:type="pct"/>
            <w:tcBorders>
              <w:top w:val="single" w:sz="4" w:space="0" w:color="000000"/>
              <w:left w:val="single" w:sz="4" w:space="0" w:color="000000"/>
              <w:bottom w:val="single" w:sz="4" w:space="0" w:color="000000"/>
              <w:right w:val="single" w:sz="4" w:space="0" w:color="000000"/>
            </w:tcBorders>
            <w:noWrap/>
            <w:vAlign w:val="center"/>
          </w:tcPr>
          <w:p w14:paraId="2F99A36F"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10</w:t>
            </w:r>
          </w:p>
        </w:tc>
      </w:tr>
      <w:tr w:rsidR="007E44AA" w14:paraId="5A57C8EB" w14:textId="77777777">
        <w:trPr>
          <w:trHeight w:val="1560"/>
        </w:trPr>
        <w:tc>
          <w:tcPr>
            <w:tcW w:w="441" w:type="pct"/>
            <w:tcBorders>
              <w:top w:val="single" w:sz="4" w:space="0" w:color="000000"/>
              <w:left w:val="single" w:sz="4" w:space="0" w:color="000000"/>
              <w:bottom w:val="single" w:sz="4" w:space="0" w:color="000000"/>
              <w:right w:val="single" w:sz="4" w:space="0" w:color="000000"/>
            </w:tcBorders>
            <w:noWrap/>
            <w:vAlign w:val="center"/>
          </w:tcPr>
          <w:p w14:paraId="3CF2DD68"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14</w:t>
            </w:r>
          </w:p>
        </w:tc>
        <w:tc>
          <w:tcPr>
            <w:tcW w:w="680" w:type="pct"/>
            <w:tcBorders>
              <w:top w:val="single" w:sz="4" w:space="0" w:color="000000"/>
              <w:left w:val="single" w:sz="4" w:space="0" w:color="000000"/>
              <w:bottom w:val="single" w:sz="4" w:space="0" w:color="000000"/>
              <w:right w:val="single" w:sz="4" w:space="0" w:color="000000"/>
            </w:tcBorders>
            <w:noWrap/>
            <w:vAlign w:val="center"/>
          </w:tcPr>
          <w:p w14:paraId="4C24BE64"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技术平台</w:t>
            </w:r>
          </w:p>
        </w:tc>
        <w:tc>
          <w:tcPr>
            <w:tcW w:w="2998" w:type="pct"/>
            <w:tcBorders>
              <w:top w:val="single" w:sz="4" w:space="0" w:color="000000"/>
              <w:left w:val="single" w:sz="4" w:space="0" w:color="000000"/>
              <w:bottom w:val="single" w:sz="4" w:space="0" w:color="000000"/>
              <w:right w:val="single" w:sz="4" w:space="0" w:color="000000"/>
            </w:tcBorders>
            <w:vAlign w:val="center"/>
          </w:tcPr>
          <w:p w14:paraId="38A8D37A" w14:textId="77777777" w:rsidR="007E44AA" w:rsidRDefault="00E839B4">
            <w:pPr>
              <w:spacing w:line="400" w:lineRule="exact"/>
              <w:ind w:firstLineChars="100" w:firstLine="240"/>
              <w:rPr>
                <w:rFonts w:ascii="仿宋" w:eastAsia="仿宋" w:hAnsi="仿宋" w:cs="宋体"/>
                <w:color w:val="auto"/>
                <w:sz w:val="24"/>
                <w:szCs w:val="24"/>
              </w:rPr>
            </w:pPr>
            <w:r>
              <w:rPr>
                <w:rFonts w:ascii="仿宋" w:eastAsia="仿宋" w:hAnsi="仿宋" w:cs="宋体" w:hint="eastAsia"/>
                <w:color w:val="auto"/>
                <w:sz w:val="24"/>
                <w:szCs w:val="24"/>
              </w:rPr>
              <w:t>大赛组委会指定直播平台</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3FC5BE4C" w14:textId="77777777" w:rsidR="007E44AA" w:rsidRDefault="00E839B4">
            <w:pPr>
              <w:spacing w:line="400" w:lineRule="exact"/>
              <w:jc w:val="center"/>
              <w:rPr>
                <w:rFonts w:ascii="仿宋" w:eastAsia="仿宋" w:hAnsi="仿宋" w:cs="宋体"/>
                <w:color w:val="auto"/>
                <w:sz w:val="24"/>
                <w:szCs w:val="24"/>
                <w:lang w:eastAsia="zh-Hans"/>
              </w:rPr>
            </w:pPr>
            <w:r>
              <w:rPr>
                <w:rFonts w:ascii="仿宋" w:eastAsia="仿宋" w:hAnsi="仿宋" w:cs="宋体" w:hint="eastAsia"/>
                <w:color w:val="auto"/>
                <w:sz w:val="24"/>
                <w:szCs w:val="24"/>
              </w:rPr>
              <w:t>套</w:t>
            </w:r>
          </w:p>
        </w:tc>
        <w:tc>
          <w:tcPr>
            <w:tcW w:w="441" w:type="pct"/>
            <w:tcBorders>
              <w:top w:val="single" w:sz="4" w:space="0" w:color="000000"/>
              <w:left w:val="single" w:sz="4" w:space="0" w:color="000000"/>
              <w:bottom w:val="single" w:sz="4" w:space="0" w:color="000000"/>
              <w:right w:val="single" w:sz="4" w:space="0" w:color="000000"/>
            </w:tcBorders>
            <w:noWrap/>
            <w:vAlign w:val="center"/>
          </w:tcPr>
          <w:p w14:paraId="20222E52" w14:textId="77777777" w:rsidR="007E44AA" w:rsidRDefault="00E839B4">
            <w:pPr>
              <w:spacing w:line="400" w:lineRule="exact"/>
              <w:jc w:val="center"/>
              <w:rPr>
                <w:rFonts w:ascii="仿宋" w:eastAsia="仿宋" w:hAnsi="仿宋" w:cs="宋体"/>
                <w:color w:val="auto"/>
                <w:sz w:val="24"/>
                <w:szCs w:val="24"/>
              </w:rPr>
            </w:pPr>
            <w:r>
              <w:rPr>
                <w:rFonts w:ascii="仿宋" w:eastAsia="仿宋" w:hAnsi="仿宋" w:cs="宋体" w:hint="eastAsia"/>
                <w:color w:val="auto"/>
                <w:sz w:val="24"/>
                <w:szCs w:val="24"/>
              </w:rPr>
              <w:t>1</w:t>
            </w:r>
          </w:p>
        </w:tc>
      </w:tr>
    </w:tbl>
    <w:p w14:paraId="74C3C3FF" w14:textId="77777777" w:rsidR="007E44AA" w:rsidRDefault="00E839B4">
      <w:pPr>
        <w:spacing w:line="520" w:lineRule="exact"/>
        <w:ind w:firstLineChars="200" w:firstLine="560"/>
        <w:outlineLvl w:val="0"/>
        <w:rPr>
          <w:rFonts w:ascii="黑体" w:eastAsia="黑体" w:hAnsi="黑体" w:cs="宋体"/>
          <w:color w:val="auto"/>
          <w:sz w:val="28"/>
          <w:szCs w:val="28"/>
        </w:rPr>
      </w:pPr>
      <w:bookmarkStart w:id="133" w:name="_Toc223702418"/>
      <w:bookmarkStart w:id="134" w:name="_Toc171166766"/>
      <w:bookmarkStart w:id="135" w:name="_Toc223861612"/>
      <w:bookmarkStart w:id="136" w:name="_Toc174553230"/>
      <w:bookmarkStart w:id="137" w:name="_Toc222935643"/>
      <w:r>
        <w:rPr>
          <w:rFonts w:ascii="黑体" w:eastAsia="黑体" w:hAnsi="黑体" w:cs="宋体" w:hint="eastAsia"/>
          <w:color w:val="auto"/>
          <w:sz w:val="28"/>
          <w:szCs w:val="28"/>
        </w:rPr>
        <w:t>五、安全、健康要求</w:t>
      </w:r>
      <w:bookmarkEnd w:id="133"/>
      <w:bookmarkEnd w:id="134"/>
      <w:bookmarkEnd w:id="135"/>
      <w:bookmarkEnd w:id="136"/>
      <w:bookmarkEnd w:id="137"/>
    </w:p>
    <w:p w14:paraId="15430BAB" w14:textId="77777777" w:rsidR="007E44AA" w:rsidRDefault="00E839B4">
      <w:pPr>
        <w:pStyle w:val="afffe"/>
        <w:spacing w:line="520" w:lineRule="exact"/>
        <w:ind w:firstLine="560"/>
        <w:rPr>
          <w:color w:val="auto"/>
          <w:sz w:val="28"/>
          <w:szCs w:val="28"/>
        </w:rPr>
      </w:pPr>
      <w:r>
        <w:rPr>
          <w:rFonts w:hint="eastAsia"/>
          <w:color w:val="auto"/>
          <w:sz w:val="28"/>
          <w:szCs w:val="28"/>
        </w:rPr>
        <w:t>赛事安全是技能竞赛一切工作顺利开展的先决条件，是赛事筹备和运行工作必须考虑的核心问题。赛项执委会采取切实有效措施保证大赛期间参赛选手、裁判员、工作人员及观众的人身安全。</w:t>
      </w:r>
    </w:p>
    <w:p w14:paraId="482366AD" w14:textId="77777777" w:rsidR="007E44AA" w:rsidRDefault="00E839B4">
      <w:pPr>
        <w:spacing w:line="520" w:lineRule="exact"/>
        <w:ind w:firstLineChars="200" w:firstLine="562"/>
        <w:outlineLvl w:val="1"/>
        <w:rPr>
          <w:rFonts w:ascii="楷体" w:eastAsia="楷体" w:hAnsi="楷体" w:cs="宋体"/>
          <w:b/>
          <w:bCs/>
          <w:color w:val="auto"/>
          <w:sz w:val="28"/>
          <w:szCs w:val="28"/>
        </w:rPr>
      </w:pPr>
      <w:bookmarkStart w:id="138" w:name="_Toc174553231"/>
      <w:bookmarkStart w:id="139" w:name="_Toc223702419"/>
      <w:bookmarkStart w:id="140" w:name="_Toc222935644"/>
      <w:bookmarkStart w:id="141" w:name="_Toc171166767"/>
      <w:r>
        <w:rPr>
          <w:rFonts w:ascii="楷体" w:eastAsia="楷体" w:hAnsi="楷体" w:cs="宋体" w:hint="eastAsia"/>
          <w:b/>
          <w:bCs/>
          <w:color w:val="auto"/>
          <w:sz w:val="28"/>
          <w:szCs w:val="28"/>
        </w:rPr>
        <w:t>（一）赛场环境要求</w:t>
      </w:r>
      <w:bookmarkEnd w:id="138"/>
      <w:bookmarkEnd w:id="139"/>
      <w:bookmarkEnd w:id="140"/>
      <w:bookmarkEnd w:id="141"/>
    </w:p>
    <w:p w14:paraId="1126E699" w14:textId="77777777" w:rsidR="007E44AA" w:rsidRDefault="00E839B4">
      <w:pPr>
        <w:pStyle w:val="afffe"/>
        <w:spacing w:line="520" w:lineRule="exact"/>
        <w:ind w:firstLine="560"/>
        <w:rPr>
          <w:color w:val="auto"/>
          <w:sz w:val="28"/>
          <w:szCs w:val="28"/>
        </w:rPr>
      </w:pPr>
      <w:r>
        <w:rPr>
          <w:rFonts w:hint="eastAsia"/>
          <w:color w:val="auto"/>
          <w:sz w:val="28"/>
          <w:szCs w:val="28"/>
        </w:rPr>
        <w:t>1.</w:t>
      </w:r>
      <w:r>
        <w:rPr>
          <w:rFonts w:hint="eastAsia"/>
          <w:color w:val="auto"/>
          <w:sz w:val="28"/>
          <w:szCs w:val="28"/>
        </w:rPr>
        <w:t>执委会须在赛前组织专人对比赛现场、住宿场所和交通保障进行考察，并对安全工作提出明确要求。赛场的布置，赛场内的器材、设备，应符合国家有关安全规定。如有必要，也可进行赛场仿真模拟测试，以发现可能出现的问题。承办单位赛前须按照执委会要求排除安全隐患。</w:t>
      </w:r>
    </w:p>
    <w:p w14:paraId="1C6936B4" w14:textId="77777777" w:rsidR="007E44AA" w:rsidRDefault="00E839B4">
      <w:pPr>
        <w:pStyle w:val="afffe"/>
        <w:spacing w:line="520" w:lineRule="exact"/>
        <w:ind w:firstLine="560"/>
        <w:rPr>
          <w:color w:val="auto"/>
          <w:sz w:val="28"/>
          <w:szCs w:val="28"/>
        </w:rPr>
      </w:pPr>
      <w:r>
        <w:rPr>
          <w:rFonts w:hint="eastAsia"/>
          <w:color w:val="auto"/>
          <w:sz w:val="28"/>
          <w:szCs w:val="28"/>
        </w:rPr>
        <w:t>2.</w:t>
      </w:r>
      <w:r>
        <w:rPr>
          <w:rFonts w:hint="eastAsia"/>
          <w:color w:val="auto"/>
          <w:sz w:val="28"/>
          <w:szCs w:val="28"/>
        </w:rPr>
        <w:t>赛场周围要设立警戒线，防止无关人员进入发生意外事件。在具有危险性的操作环节，裁判员要严防选手出现错误操作。</w:t>
      </w:r>
    </w:p>
    <w:p w14:paraId="0B6456EF" w14:textId="77777777" w:rsidR="007E44AA" w:rsidRDefault="00E839B4">
      <w:pPr>
        <w:pStyle w:val="afffe"/>
        <w:spacing w:line="520" w:lineRule="exact"/>
        <w:ind w:firstLine="560"/>
        <w:rPr>
          <w:color w:val="auto"/>
          <w:sz w:val="28"/>
          <w:szCs w:val="28"/>
        </w:rPr>
      </w:pPr>
      <w:r>
        <w:rPr>
          <w:rFonts w:hint="eastAsia"/>
          <w:color w:val="auto"/>
          <w:sz w:val="28"/>
          <w:szCs w:val="28"/>
        </w:rPr>
        <w:t>3.</w:t>
      </w:r>
      <w:r>
        <w:rPr>
          <w:rFonts w:hint="eastAsia"/>
          <w:color w:val="auto"/>
          <w:sz w:val="28"/>
          <w:szCs w:val="28"/>
        </w:rPr>
        <w:t>承办单位应提供保证应急预案实施的条件。</w:t>
      </w:r>
    </w:p>
    <w:p w14:paraId="2367C380" w14:textId="77777777" w:rsidR="007E44AA" w:rsidRDefault="00E839B4">
      <w:pPr>
        <w:pStyle w:val="afffe"/>
        <w:spacing w:line="520" w:lineRule="exact"/>
        <w:ind w:firstLine="560"/>
        <w:rPr>
          <w:color w:val="auto"/>
          <w:sz w:val="28"/>
          <w:szCs w:val="28"/>
        </w:rPr>
      </w:pPr>
      <w:r>
        <w:rPr>
          <w:rFonts w:hint="eastAsia"/>
          <w:color w:val="auto"/>
          <w:sz w:val="28"/>
          <w:szCs w:val="28"/>
        </w:rPr>
        <w:lastRenderedPageBreak/>
        <w:t>4.</w:t>
      </w:r>
      <w:r>
        <w:rPr>
          <w:rFonts w:hint="eastAsia"/>
          <w:color w:val="auto"/>
          <w:sz w:val="28"/>
          <w:szCs w:val="28"/>
        </w:rPr>
        <w:t>执委会须与承办单位制定开放赛场和体验区的人员疏导方案。赛场环境中存在人员密集、车流人流交错的区域，除了</w:t>
      </w:r>
      <w:r>
        <w:rPr>
          <w:rFonts w:hint="eastAsia"/>
          <w:color w:val="auto"/>
          <w:sz w:val="28"/>
          <w:szCs w:val="28"/>
        </w:rPr>
        <w:t>设置齐全的指示标志外，须增加引导人员，并开辟备用通道。</w:t>
      </w:r>
    </w:p>
    <w:p w14:paraId="5EC3D393" w14:textId="77777777" w:rsidR="007E44AA" w:rsidRDefault="00E839B4">
      <w:pPr>
        <w:pStyle w:val="afffe"/>
        <w:spacing w:line="520" w:lineRule="exact"/>
        <w:ind w:firstLine="560"/>
        <w:rPr>
          <w:color w:val="auto"/>
          <w:sz w:val="28"/>
          <w:szCs w:val="28"/>
        </w:rPr>
      </w:pPr>
      <w:r>
        <w:rPr>
          <w:rFonts w:hint="eastAsia"/>
          <w:color w:val="auto"/>
          <w:sz w:val="28"/>
          <w:szCs w:val="28"/>
        </w:rPr>
        <w:t>5.</w:t>
      </w:r>
      <w:r>
        <w:rPr>
          <w:rFonts w:hint="eastAsia"/>
          <w:color w:val="auto"/>
          <w:sz w:val="28"/>
          <w:szCs w:val="28"/>
        </w:rPr>
        <w:t>大赛期间，承办单位须在赛场管理的关键岗位，增加力量，建立安全管理日志。</w:t>
      </w:r>
    </w:p>
    <w:p w14:paraId="19989296" w14:textId="77777777" w:rsidR="007E44AA" w:rsidRDefault="00E839B4">
      <w:pPr>
        <w:pStyle w:val="afffe"/>
        <w:spacing w:line="520" w:lineRule="exact"/>
        <w:ind w:firstLine="560"/>
        <w:rPr>
          <w:color w:val="auto"/>
          <w:sz w:val="28"/>
          <w:szCs w:val="28"/>
        </w:rPr>
      </w:pPr>
      <w:r>
        <w:rPr>
          <w:rFonts w:hint="eastAsia"/>
          <w:color w:val="auto"/>
          <w:sz w:val="28"/>
          <w:szCs w:val="28"/>
        </w:rPr>
        <w:t>6.</w:t>
      </w:r>
      <w:r>
        <w:rPr>
          <w:rFonts w:hint="eastAsia"/>
          <w:color w:val="auto"/>
          <w:sz w:val="28"/>
          <w:szCs w:val="28"/>
        </w:rPr>
        <w:t>参赛选手进入赛位、赛事裁判工作人员进入工作场所，严禁参赛选手携带通讯设备、移动存储设备及其他与竞赛相关的资料与用品入场。严禁参赛选手携带违禁品、危险品入场。运营结束后，严禁参赛选手携带任何与竞赛相关的物品离场。如确有需要，由赛场统一配置、统一管理。赛项可根据需要配置安检设备对进入赛场重要部位的人员进行安检。</w:t>
      </w:r>
    </w:p>
    <w:p w14:paraId="0D3C325A" w14:textId="77777777" w:rsidR="007E44AA" w:rsidRDefault="00E839B4">
      <w:pPr>
        <w:spacing w:line="520" w:lineRule="exact"/>
        <w:ind w:firstLineChars="200" w:firstLine="562"/>
        <w:outlineLvl w:val="1"/>
        <w:rPr>
          <w:rFonts w:ascii="楷体" w:eastAsia="楷体" w:hAnsi="楷体" w:cs="宋体"/>
          <w:b/>
          <w:bCs/>
          <w:color w:val="auto"/>
          <w:sz w:val="28"/>
          <w:szCs w:val="28"/>
        </w:rPr>
      </w:pPr>
      <w:bookmarkStart w:id="142" w:name="_Toc171166768"/>
      <w:bookmarkStart w:id="143" w:name="_Toc222935645"/>
      <w:bookmarkStart w:id="144" w:name="_Toc174553232"/>
      <w:bookmarkStart w:id="145" w:name="_Toc223702420"/>
      <w:r>
        <w:rPr>
          <w:rFonts w:ascii="楷体" w:eastAsia="楷体" w:hAnsi="楷体" w:cs="宋体" w:hint="eastAsia"/>
          <w:b/>
          <w:bCs/>
          <w:color w:val="auto"/>
          <w:sz w:val="28"/>
          <w:szCs w:val="28"/>
        </w:rPr>
        <w:t>（二）安全要求</w:t>
      </w:r>
      <w:bookmarkEnd w:id="142"/>
      <w:bookmarkEnd w:id="143"/>
      <w:bookmarkEnd w:id="144"/>
      <w:bookmarkEnd w:id="145"/>
    </w:p>
    <w:p w14:paraId="59646077" w14:textId="77777777" w:rsidR="007E44AA" w:rsidRDefault="00E839B4">
      <w:pPr>
        <w:pStyle w:val="afffe"/>
        <w:spacing w:line="520" w:lineRule="exact"/>
        <w:ind w:firstLine="562"/>
        <w:rPr>
          <w:b/>
          <w:bCs/>
          <w:color w:val="auto"/>
          <w:sz w:val="28"/>
          <w:szCs w:val="28"/>
        </w:rPr>
      </w:pPr>
      <w:r>
        <w:rPr>
          <w:rFonts w:hint="eastAsia"/>
          <w:b/>
          <w:bCs/>
          <w:color w:val="auto"/>
          <w:sz w:val="28"/>
          <w:szCs w:val="28"/>
        </w:rPr>
        <w:t>1.</w:t>
      </w:r>
      <w:r>
        <w:rPr>
          <w:rFonts w:hint="eastAsia"/>
          <w:b/>
          <w:bCs/>
          <w:color w:val="auto"/>
          <w:sz w:val="28"/>
          <w:szCs w:val="28"/>
        </w:rPr>
        <w:t>安全培训</w:t>
      </w:r>
    </w:p>
    <w:p w14:paraId="7AD590CA" w14:textId="77777777" w:rsidR="007E44AA" w:rsidRDefault="00E839B4">
      <w:pPr>
        <w:pStyle w:val="afffe"/>
        <w:spacing w:line="520" w:lineRule="exact"/>
        <w:ind w:firstLine="560"/>
        <w:rPr>
          <w:color w:val="auto"/>
          <w:sz w:val="28"/>
          <w:szCs w:val="28"/>
        </w:rPr>
      </w:pPr>
      <w:r>
        <w:rPr>
          <w:rFonts w:hint="eastAsia"/>
          <w:color w:val="auto"/>
          <w:sz w:val="28"/>
          <w:szCs w:val="28"/>
        </w:rPr>
        <w:t>赛前进行安全培训，明确告知选手和裁判</w:t>
      </w:r>
      <w:r>
        <w:rPr>
          <w:rFonts w:hint="eastAsia"/>
          <w:color w:val="auto"/>
          <w:sz w:val="28"/>
          <w:szCs w:val="28"/>
        </w:rPr>
        <w:t>员安全通道和安全门所在位置；培训比赛安全操作规则。</w:t>
      </w:r>
    </w:p>
    <w:p w14:paraId="6E20943C" w14:textId="77777777" w:rsidR="007E44AA" w:rsidRDefault="00E839B4">
      <w:pPr>
        <w:pStyle w:val="afffe"/>
        <w:spacing w:line="520" w:lineRule="exact"/>
        <w:ind w:firstLine="562"/>
        <w:rPr>
          <w:b/>
          <w:bCs/>
          <w:color w:val="auto"/>
          <w:sz w:val="28"/>
          <w:szCs w:val="28"/>
        </w:rPr>
      </w:pPr>
      <w:r>
        <w:rPr>
          <w:rFonts w:hint="eastAsia"/>
          <w:b/>
          <w:bCs/>
          <w:color w:val="auto"/>
          <w:sz w:val="28"/>
          <w:szCs w:val="28"/>
        </w:rPr>
        <w:t>2.</w:t>
      </w:r>
      <w:r>
        <w:rPr>
          <w:rFonts w:hint="eastAsia"/>
          <w:b/>
          <w:bCs/>
          <w:color w:val="auto"/>
          <w:sz w:val="28"/>
          <w:szCs w:val="28"/>
        </w:rPr>
        <w:t>有毒有害物品的管理和限制</w:t>
      </w:r>
    </w:p>
    <w:p w14:paraId="72E3AF90" w14:textId="77777777" w:rsidR="007E44AA" w:rsidRDefault="00E839B4">
      <w:pPr>
        <w:pStyle w:val="afffe"/>
        <w:spacing w:line="520" w:lineRule="exact"/>
        <w:ind w:firstLine="560"/>
        <w:rPr>
          <w:color w:val="auto"/>
          <w:sz w:val="28"/>
          <w:szCs w:val="28"/>
        </w:rPr>
      </w:pPr>
      <w:r>
        <w:rPr>
          <w:rFonts w:hint="eastAsia"/>
          <w:color w:val="auto"/>
          <w:sz w:val="28"/>
          <w:szCs w:val="28"/>
        </w:rPr>
        <w:t>禁止选手及所有参加赛事的人员携带任何有毒有害物品进入竞赛现场。</w:t>
      </w:r>
    </w:p>
    <w:p w14:paraId="23D32B90" w14:textId="77777777" w:rsidR="007E44AA" w:rsidRDefault="00E839B4">
      <w:pPr>
        <w:pStyle w:val="afffe"/>
        <w:spacing w:line="520" w:lineRule="exact"/>
        <w:ind w:firstLine="562"/>
        <w:rPr>
          <w:b/>
          <w:bCs/>
          <w:color w:val="auto"/>
          <w:sz w:val="28"/>
          <w:szCs w:val="28"/>
        </w:rPr>
      </w:pPr>
      <w:r>
        <w:rPr>
          <w:rFonts w:hint="eastAsia"/>
          <w:b/>
          <w:bCs/>
          <w:color w:val="auto"/>
          <w:sz w:val="28"/>
          <w:szCs w:val="28"/>
        </w:rPr>
        <w:t>3.</w:t>
      </w:r>
      <w:r>
        <w:rPr>
          <w:rFonts w:hint="eastAsia"/>
          <w:b/>
          <w:bCs/>
          <w:color w:val="auto"/>
          <w:sz w:val="28"/>
          <w:szCs w:val="28"/>
        </w:rPr>
        <w:t>医疗设备与措施</w:t>
      </w:r>
    </w:p>
    <w:p w14:paraId="773AFDB7" w14:textId="77777777" w:rsidR="007E44AA" w:rsidRDefault="00E839B4">
      <w:pPr>
        <w:pStyle w:val="afffe"/>
        <w:spacing w:line="520" w:lineRule="exact"/>
        <w:ind w:firstLine="560"/>
        <w:rPr>
          <w:color w:val="auto"/>
          <w:sz w:val="28"/>
          <w:szCs w:val="28"/>
        </w:rPr>
      </w:pPr>
      <w:r>
        <w:rPr>
          <w:rFonts w:hint="eastAsia"/>
          <w:color w:val="auto"/>
          <w:sz w:val="28"/>
          <w:szCs w:val="28"/>
        </w:rPr>
        <w:t>赛场必须配备相应医疗人员和急救人员，并备有相应急救设施。</w:t>
      </w:r>
    </w:p>
    <w:p w14:paraId="2D243D7B" w14:textId="77777777" w:rsidR="007E44AA" w:rsidRDefault="00E839B4">
      <w:pPr>
        <w:spacing w:line="520" w:lineRule="exact"/>
        <w:ind w:firstLineChars="200" w:firstLine="562"/>
        <w:outlineLvl w:val="1"/>
        <w:rPr>
          <w:rFonts w:ascii="楷体" w:eastAsia="楷体" w:hAnsi="楷体" w:cs="宋体"/>
          <w:b/>
          <w:bCs/>
          <w:color w:val="auto"/>
          <w:sz w:val="28"/>
          <w:szCs w:val="28"/>
        </w:rPr>
      </w:pPr>
      <w:bookmarkStart w:id="146" w:name="_Toc174553233"/>
      <w:bookmarkStart w:id="147" w:name="_Toc222935646"/>
      <w:bookmarkStart w:id="148" w:name="_Toc171166769"/>
      <w:bookmarkStart w:id="149" w:name="_Toc223702421"/>
      <w:r>
        <w:rPr>
          <w:rFonts w:ascii="楷体" w:eastAsia="楷体" w:hAnsi="楷体" w:cs="宋体" w:hint="eastAsia"/>
          <w:b/>
          <w:bCs/>
          <w:color w:val="auto"/>
          <w:sz w:val="28"/>
          <w:szCs w:val="28"/>
        </w:rPr>
        <w:t>（三）竞赛操作安全规范</w:t>
      </w:r>
      <w:bookmarkEnd w:id="146"/>
      <w:bookmarkEnd w:id="147"/>
      <w:bookmarkEnd w:id="148"/>
      <w:bookmarkEnd w:id="149"/>
    </w:p>
    <w:p w14:paraId="62577604" w14:textId="77777777" w:rsidR="007E44AA" w:rsidRDefault="00E839B4">
      <w:pPr>
        <w:pStyle w:val="afffe"/>
        <w:spacing w:line="520" w:lineRule="exact"/>
        <w:ind w:firstLine="560"/>
        <w:rPr>
          <w:color w:val="auto"/>
          <w:sz w:val="28"/>
          <w:szCs w:val="28"/>
        </w:rPr>
      </w:pPr>
      <w:r>
        <w:rPr>
          <w:rFonts w:hint="eastAsia"/>
          <w:color w:val="auto"/>
          <w:sz w:val="28"/>
          <w:szCs w:val="28"/>
        </w:rPr>
        <w:t>竞赛过程严禁选手跑或抛、丢物品，如特殊需要可向裁判申请。</w:t>
      </w:r>
    </w:p>
    <w:p w14:paraId="50576B97" w14:textId="77777777" w:rsidR="007E44AA" w:rsidRDefault="00E839B4">
      <w:pPr>
        <w:spacing w:line="520" w:lineRule="exact"/>
        <w:ind w:firstLineChars="200" w:firstLine="562"/>
        <w:outlineLvl w:val="1"/>
        <w:rPr>
          <w:rFonts w:ascii="楷体" w:eastAsia="楷体" w:hAnsi="楷体" w:cs="宋体"/>
          <w:b/>
          <w:bCs/>
          <w:color w:val="auto"/>
          <w:sz w:val="28"/>
          <w:szCs w:val="28"/>
        </w:rPr>
      </w:pPr>
      <w:bookmarkStart w:id="150" w:name="_Toc222935647"/>
      <w:bookmarkStart w:id="151" w:name="_Toc223702422"/>
      <w:bookmarkStart w:id="152" w:name="_Toc174553234"/>
      <w:bookmarkStart w:id="153" w:name="_Toc171166770"/>
      <w:r>
        <w:rPr>
          <w:rFonts w:ascii="楷体" w:eastAsia="楷体" w:hAnsi="楷体" w:cs="宋体" w:hint="eastAsia"/>
          <w:b/>
          <w:bCs/>
          <w:color w:val="auto"/>
          <w:sz w:val="28"/>
          <w:szCs w:val="28"/>
        </w:rPr>
        <w:t>（四）突发事件应急预案</w:t>
      </w:r>
      <w:bookmarkEnd w:id="150"/>
      <w:bookmarkEnd w:id="151"/>
      <w:bookmarkEnd w:id="152"/>
      <w:bookmarkEnd w:id="153"/>
    </w:p>
    <w:p w14:paraId="44C76E86" w14:textId="77777777" w:rsidR="007E44AA" w:rsidRDefault="00E839B4">
      <w:pPr>
        <w:pStyle w:val="afffe"/>
        <w:spacing w:line="520" w:lineRule="exact"/>
        <w:ind w:firstLine="560"/>
        <w:rPr>
          <w:color w:val="auto"/>
          <w:sz w:val="28"/>
          <w:szCs w:val="28"/>
        </w:rPr>
      </w:pPr>
      <w:r>
        <w:rPr>
          <w:rFonts w:hint="eastAsia"/>
          <w:color w:val="auto"/>
          <w:sz w:val="28"/>
          <w:szCs w:val="28"/>
        </w:rPr>
        <w:lastRenderedPageBreak/>
        <w:t>1.</w:t>
      </w:r>
      <w:r>
        <w:rPr>
          <w:rFonts w:hint="eastAsia"/>
          <w:color w:val="auto"/>
          <w:sz w:val="28"/>
          <w:szCs w:val="28"/>
        </w:rPr>
        <w:t>如果赛场出现滑到、跌伤、扭伤及其他不可预测意外情况，由裁判长根据现场情况通知本校领队或领队助理，进入赛场为本队选手提供必要的帮助。</w:t>
      </w:r>
    </w:p>
    <w:p w14:paraId="31E7EF62" w14:textId="77777777" w:rsidR="007E44AA" w:rsidRDefault="00E839B4">
      <w:pPr>
        <w:pStyle w:val="afffe"/>
        <w:spacing w:line="520" w:lineRule="exact"/>
        <w:ind w:firstLine="560"/>
        <w:rPr>
          <w:color w:val="auto"/>
          <w:sz w:val="28"/>
          <w:szCs w:val="28"/>
        </w:rPr>
      </w:pPr>
      <w:r>
        <w:rPr>
          <w:rFonts w:hint="eastAsia"/>
          <w:color w:val="auto"/>
          <w:sz w:val="28"/>
          <w:szCs w:val="28"/>
        </w:rPr>
        <w:t>2.</w:t>
      </w:r>
      <w:r>
        <w:rPr>
          <w:rFonts w:hint="eastAsia"/>
          <w:color w:val="auto"/>
          <w:sz w:val="28"/>
          <w:szCs w:val="28"/>
        </w:rPr>
        <w:t>如遇火险请勿慌乱，从安全出口紧急撤离。</w:t>
      </w:r>
    </w:p>
    <w:p w14:paraId="29D7613D" w14:textId="77777777" w:rsidR="007E44AA" w:rsidRDefault="00E839B4">
      <w:pPr>
        <w:pStyle w:val="afffe"/>
        <w:spacing w:line="520" w:lineRule="exact"/>
        <w:ind w:firstLine="560"/>
        <w:rPr>
          <w:color w:val="auto"/>
          <w:sz w:val="28"/>
          <w:szCs w:val="28"/>
        </w:rPr>
      </w:pPr>
      <w:r>
        <w:rPr>
          <w:rFonts w:hint="eastAsia"/>
          <w:color w:val="auto"/>
          <w:sz w:val="28"/>
          <w:szCs w:val="28"/>
        </w:rPr>
        <w:t>3.</w:t>
      </w:r>
      <w:r>
        <w:rPr>
          <w:rFonts w:hint="eastAsia"/>
          <w:color w:val="auto"/>
          <w:sz w:val="28"/>
          <w:szCs w:val="28"/>
        </w:rPr>
        <w:t>如需撤离，请听从工作人员指挥，到指定紧急集合点集合。</w:t>
      </w:r>
    </w:p>
    <w:p w14:paraId="46BA2472" w14:textId="77777777" w:rsidR="007E44AA" w:rsidRDefault="00E839B4">
      <w:pPr>
        <w:pStyle w:val="afffe"/>
        <w:spacing w:line="520" w:lineRule="exact"/>
        <w:ind w:firstLine="560"/>
        <w:rPr>
          <w:color w:val="auto"/>
          <w:sz w:val="28"/>
          <w:szCs w:val="28"/>
        </w:rPr>
      </w:pPr>
      <w:r>
        <w:rPr>
          <w:rFonts w:hint="eastAsia"/>
          <w:color w:val="auto"/>
          <w:sz w:val="28"/>
          <w:szCs w:val="28"/>
        </w:rPr>
        <w:t>4.</w:t>
      </w:r>
      <w:r>
        <w:rPr>
          <w:rFonts w:hint="eastAsia"/>
          <w:color w:val="auto"/>
          <w:sz w:val="28"/>
          <w:szCs w:val="28"/>
        </w:rPr>
        <w:t>项目如</w:t>
      </w:r>
      <w:proofErr w:type="gramStart"/>
      <w:r>
        <w:rPr>
          <w:rFonts w:hint="eastAsia"/>
          <w:color w:val="auto"/>
          <w:sz w:val="28"/>
          <w:szCs w:val="28"/>
        </w:rPr>
        <w:t>遇各种</w:t>
      </w:r>
      <w:proofErr w:type="gramEnd"/>
      <w:r>
        <w:rPr>
          <w:rFonts w:hint="eastAsia"/>
          <w:color w:val="auto"/>
          <w:sz w:val="28"/>
          <w:szCs w:val="28"/>
        </w:rPr>
        <w:t>紧急情况，请立即与执委会现场应急小组联系，并说明姓名、所处位置和紧急情况的性质，赛场应急小组将及时进行处置。</w:t>
      </w:r>
    </w:p>
    <w:p w14:paraId="6E150799" w14:textId="77777777" w:rsidR="007E44AA" w:rsidRDefault="00E839B4">
      <w:pPr>
        <w:pStyle w:val="afffe"/>
        <w:spacing w:line="520" w:lineRule="exact"/>
        <w:ind w:firstLine="560"/>
        <w:rPr>
          <w:color w:val="auto"/>
          <w:sz w:val="28"/>
          <w:szCs w:val="28"/>
        </w:rPr>
      </w:pPr>
      <w:r>
        <w:rPr>
          <w:rFonts w:hint="eastAsia"/>
          <w:color w:val="auto"/>
          <w:sz w:val="28"/>
          <w:szCs w:val="28"/>
        </w:rPr>
        <w:t>5.</w:t>
      </w:r>
      <w:r>
        <w:rPr>
          <w:rFonts w:hint="eastAsia"/>
          <w:color w:val="auto"/>
          <w:sz w:val="28"/>
          <w:szCs w:val="28"/>
        </w:rPr>
        <w:t>遇有突发事件，特别是危及公共安全的突发情况，是由执委会现场总指挥下达暂停竞赛或终止竞赛指令，执委会按照事先制订的预案开展工作，及时组织所有人员有序撤离。</w:t>
      </w:r>
    </w:p>
    <w:p w14:paraId="37D15EC9" w14:textId="77777777" w:rsidR="007E44AA" w:rsidRDefault="00E839B4">
      <w:pPr>
        <w:spacing w:line="520" w:lineRule="exact"/>
        <w:ind w:firstLineChars="200" w:firstLine="562"/>
        <w:outlineLvl w:val="1"/>
        <w:rPr>
          <w:rFonts w:ascii="楷体" w:eastAsia="楷体" w:hAnsi="楷体" w:cs="宋体"/>
          <w:b/>
          <w:bCs/>
          <w:color w:val="auto"/>
          <w:sz w:val="28"/>
          <w:szCs w:val="28"/>
        </w:rPr>
      </w:pPr>
      <w:bookmarkStart w:id="154" w:name="_Toc222935648"/>
      <w:bookmarkStart w:id="155" w:name="_Toc223702423"/>
      <w:bookmarkStart w:id="156" w:name="_Toc174553235"/>
      <w:bookmarkStart w:id="157" w:name="_Toc171166771"/>
      <w:r>
        <w:rPr>
          <w:rFonts w:ascii="楷体" w:eastAsia="楷体" w:hAnsi="楷体" w:cs="宋体" w:hint="eastAsia"/>
          <w:b/>
          <w:bCs/>
          <w:color w:val="auto"/>
          <w:sz w:val="28"/>
          <w:szCs w:val="28"/>
        </w:rPr>
        <w:t>（五）处罚措施</w:t>
      </w:r>
      <w:bookmarkEnd w:id="154"/>
      <w:bookmarkEnd w:id="155"/>
      <w:bookmarkEnd w:id="156"/>
      <w:bookmarkEnd w:id="157"/>
    </w:p>
    <w:p w14:paraId="762E1591" w14:textId="77777777" w:rsidR="007E44AA" w:rsidRDefault="00E839B4">
      <w:pPr>
        <w:pStyle w:val="afffe"/>
        <w:spacing w:line="520" w:lineRule="exact"/>
        <w:ind w:firstLine="560"/>
        <w:rPr>
          <w:color w:val="auto"/>
          <w:sz w:val="28"/>
          <w:szCs w:val="28"/>
        </w:rPr>
      </w:pPr>
      <w:r>
        <w:rPr>
          <w:rFonts w:hint="eastAsia"/>
          <w:color w:val="auto"/>
          <w:sz w:val="28"/>
          <w:szCs w:val="28"/>
        </w:rPr>
        <w:t>1.</w:t>
      </w:r>
      <w:r>
        <w:rPr>
          <w:rFonts w:hint="eastAsia"/>
          <w:color w:val="auto"/>
          <w:sz w:val="28"/>
          <w:szCs w:val="28"/>
        </w:rPr>
        <w:t>因参赛选手原因造成重大安全事故的，取消其获奖资格。</w:t>
      </w:r>
    </w:p>
    <w:p w14:paraId="60FE3FA1" w14:textId="77777777" w:rsidR="007E44AA" w:rsidRDefault="00E839B4">
      <w:pPr>
        <w:pStyle w:val="afffe"/>
        <w:spacing w:line="520" w:lineRule="exact"/>
        <w:ind w:firstLine="560"/>
        <w:rPr>
          <w:color w:val="auto"/>
          <w:sz w:val="28"/>
          <w:szCs w:val="28"/>
        </w:rPr>
      </w:pPr>
      <w:r>
        <w:rPr>
          <w:rFonts w:hint="eastAsia"/>
          <w:color w:val="auto"/>
          <w:sz w:val="28"/>
          <w:szCs w:val="28"/>
        </w:rPr>
        <w:t>2.</w:t>
      </w:r>
      <w:r>
        <w:rPr>
          <w:rFonts w:hint="eastAsia"/>
          <w:color w:val="auto"/>
          <w:sz w:val="28"/>
          <w:szCs w:val="28"/>
        </w:rPr>
        <w:t>参赛选手有发生重大安全事故隐患，经赛场工作人员提示、警告无效的，可取消其继续比赛的资格。</w:t>
      </w:r>
    </w:p>
    <w:p w14:paraId="14DBE952" w14:textId="77777777" w:rsidR="007E44AA" w:rsidRDefault="00E839B4">
      <w:pPr>
        <w:pStyle w:val="afffe"/>
        <w:spacing w:line="520" w:lineRule="exact"/>
        <w:ind w:firstLine="560"/>
        <w:rPr>
          <w:color w:val="auto"/>
          <w:sz w:val="28"/>
          <w:szCs w:val="28"/>
        </w:rPr>
      </w:pPr>
      <w:r>
        <w:rPr>
          <w:rFonts w:hint="eastAsia"/>
          <w:color w:val="auto"/>
          <w:sz w:val="28"/>
          <w:szCs w:val="28"/>
        </w:rPr>
        <w:t>3.</w:t>
      </w:r>
      <w:r>
        <w:rPr>
          <w:rFonts w:hint="eastAsia"/>
          <w:color w:val="auto"/>
          <w:sz w:val="28"/>
          <w:szCs w:val="28"/>
        </w:rPr>
        <w:t>赛事工作人员违规的，按照相应的制度追究责任。情节恶劣并造成重大安全事故的，由司法机关追究相应法律责任。</w:t>
      </w:r>
    </w:p>
    <w:p w14:paraId="53929C7F" w14:textId="77777777" w:rsidR="007E44AA" w:rsidRDefault="00E839B4">
      <w:pPr>
        <w:spacing w:line="520" w:lineRule="exact"/>
        <w:ind w:firstLineChars="200" w:firstLine="562"/>
        <w:outlineLvl w:val="1"/>
        <w:rPr>
          <w:rFonts w:ascii="楷体" w:eastAsia="楷体" w:hAnsi="楷体" w:cs="宋体"/>
          <w:b/>
          <w:bCs/>
          <w:color w:val="auto"/>
          <w:sz w:val="28"/>
          <w:szCs w:val="28"/>
        </w:rPr>
      </w:pPr>
      <w:bookmarkStart w:id="158" w:name="_Toc174553236"/>
      <w:bookmarkStart w:id="159" w:name="_Toc222935649"/>
      <w:bookmarkStart w:id="160" w:name="_Toc171166772"/>
      <w:bookmarkStart w:id="161" w:name="_Toc223702424"/>
      <w:r>
        <w:rPr>
          <w:rFonts w:ascii="楷体" w:eastAsia="楷体" w:hAnsi="楷体" w:cs="宋体" w:hint="eastAsia"/>
          <w:b/>
          <w:bCs/>
          <w:color w:val="auto"/>
          <w:sz w:val="28"/>
          <w:szCs w:val="28"/>
        </w:rPr>
        <w:t>（六）赛场观摩</w:t>
      </w:r>
      <w:bookmarkEnd w:id="158"/>
      <w:bookmarkEnd w:id="159"/>
      <w:bookmarkEnd w:id="160"/>
      <w:bookmarkEnd w:id="161"/>
    </w:p>
    <w:p w14:paraId="3A8A8655" w14:textId="77777777" w:rsidR="007E44AA" w:rsidRDefault="00E839B4">
      <w:pPr>
        <w:pStyle w:val="afffe"/>
        <w:widowControl w:val="0"/>
        <w:spacing w:line="520" w:lineRule="exact"/>
        <w:ind w:firstLine="560"/>
        <w:rPr>
          <w:color w:val="auto"/>
          <w:sz w:val="28"/>
          <w:szCs w:val="28"/>
        </w:rPr>
      </w:pPr>
      <w:r>
        <w:rPr>
          <w:rFonts w:hint="eastAsia"/>
          <w:color w:val="auto"/>
          <w:sz w:val="28"/>
          <w:szCs w:val="28"/>
        </w:rPr>
        <w:t>赛场内外设定竞赛观摩区域，向媒体、企业代表、院校师生及家长等社会</w:t>
      </w:r>
      <w:r>
        <w:rPr>
          <w:rFonts w:hint="eastAsia"/>
          <w:color w:val="auto"/>
          <w:sz w:val="28"/>
          <w:szCs w:val="28"/>
        </w:rPr>
        <w:t>公众开放。为保证大赛顺利进行，在观摩期间应遵循以下规则：</w:t>
      </w:r>
    </w:p>
    <w:p w14:paraId="6F504EAE" w14:textId="77777777" w:rsidR="007E44AA" w:rsidRDefault="00E839B4">
      <w:pPr>
        <w:pStyle w:val="afffe"/>
        <w:widowControl w:val="0"/>
        <w:spacing w:line="520" w:lineRule="exact"/>
        <w:ind w:firstLine="560"/>
        <w:rPr>
          <w:color w:val="auto"/>
          <w:sz w:val="28"/>
          <w:szCs w:val="28"/>
        </w:rPr>
      </w:pPr>
      <w:r>
        <w:rPr>
          <w:rFonts w:hint="eastAsia"/>
          <w:color w:val="auto"/>
          <w:sz w:val="28"/>
          <w:szCs w:val="28"/>
        </w:rPr>
        <w:t>1.</w:t>
      </w:r>
      <w:r>
        <w:rPr>
          <w:rFonts w:hint="eastAsia"/>
          <w:color w:val="auto"/>
          <w:sz w:val="28"/>
          <w:szCs w:val="28"/>
        </w:rPr>
        <w:t>除与竞赛直接有关工作人员、裁判员、参赛选手外，其余人员均为观摩观众。</w:t>
      </w:r>
    </w:p>
    <w:p w14:paraId="76E76750" w14:textId="77777777" w:rsidR="007E44AA" w:rsidRDefault="00E839B4">
      <w:pPr>
        <w:pStyle w:val="afffe"/>
        <w:widowControl w:val="0"/>
        <w:spacing w:line="520" w:lineRule="exact"/>
        <w:ind w:firstLine="560"/>
        <w:rPr>
          <w:color w:val="auto"/>
          <w:sz w:val="28"/>
          <w:szCs w:val="28"/>
        </w:rPr>
      </w:pPr>
      <w:r>
        <w:rPr>
          <w:rFonts w:hint="eastAsia"/>
          <w:color w:val="auto"/>
          <w:sz w:val="28"/>
          <w:szCs w:val="28"/>
        </w:rPr>
        <w:t>2.</w:t>
      </w:r>
      <w:r>
        <w:rPr>
          <w:rFonts w:hint="eastAsia"/>
          <w:color w:val="auto"/>
          <w:sz w:val="28"/>
          <w:szCs w:val="28"/>
        </w:rPr>
        <w:t>请勿在选手准备或比赛中交谈或欢呼；请勿对选手打手势，包括哑语沟通等明示、暗示行为，禁止鼓掌喝彩等发出声音的行为。</w:t>
      </w:r>
    </w:p>
    <w:p w14:paraId="26735CE1" w14:textId="77777777" w:rsidR="007E44AA" w:rsidRDefault="00E839B4">
      <w:pPr>
        <w:pStyle w:val="afffe"/>
        <w:widowControl w:val="0"/>
        <w:spacing w:line="520" w:lineRule="exact"/>
        <w:ind w:firstLine="560"/>
        <w:rPr>
          <w:color w:val="auto"/>
          <w:sz w:val="28"/>
          <w:szCs w:val="28"/>
        </w:rPr>
      </w:pPr>
      <w:r>
        <w:rPr>
          <w:rFonts w:hint="eastAsia"/>
          <w:color w:val="auto"/>
          <w:sz w:val="28"/>
          <w:szCs w:val="28"/>
        </w:rPr>
        <w:lastRenderedPageBreak/>
        <w:t>3.</w:t>
      </w:r>
      <w:r>
        <w:rPr>
          <w:rFonts w:hint="eastAsia"/>
          <w:color w:val="auto"/>
          <w:sz w:val="28"/>
          <w:szCs w:val="28"/>
        </w:rPr>
        <w:t>请勿在观摩赛场地内使用相机、摄影机等一切对比赛正常进行造成干扰的带有闪光灯及快门音的设备。</w:t>
      </w:r>
    </w:p>
    <w:p w14:paraId="32BEDE1C" w14:textId="77777777" w:rsidR="007E44AA" w:rsidRDefault="00E839B4">
      <w:pPr>
        <w:pStyle w:val="afffe"/>
        <w:widowControl w:val="0"/>
        <w:spacing w:line="520" w:lineRule="exact"/>
        <w:ind w:firstLine="560"/>
        <w:rPr>
          <w:color w:val="auto"/>
          <w:sz w:val="28"/>
          <w:szCs w:val="28"/>
        </w:rPr>
      </w:pPr>
      <w:r>
        <w:rPr>
          <w:rFonts w:hint="eastAsia"/>
          <w:color w:val="auto"/>
          <w:sz w:val="28"/>
          <w:szCs w:val="28"/>
        </w:rPr>
        <w:t>4.</w:t>
      </w:r>
      <w:r>
        <w:rPr>
          <w:rFonts w:hint="eastAsia"/>
          <w:color w:val="auto"/>
          <w:sz w:val="28"/>
          <w:szCs w:val="28"/>
        </w:rPr>
        <w:t>不得违反全国新职业技术技能大赛规定的各项纪律。请站在规划的观摩</w:t>
      </w:r>
      <w:proofErr w:type="gramStart"/>
      <w:r>
        <w:rPr>
          <w:rFonts w:hint="eastAsia"/>
          <w:color w:val="auto"/>
          <w:sz w:val="28"/>
          <w:szCs w:val="28"/>
        </w:rPr>
        <w:t>席或者</w:t>
      </w:r>
      <w:proofErr w:type="gramEnd"/>
      <w:r>
        <w:rPr>
          <w:rFonts w:hint="eastAsia"/>
          <w:color w:val="auto"/>
          <w:sz w:val="28"/>
          <w:szCs w:val="28"/>
        </w:rPr>
        <w:t>安全线以外观看比赛，并遵循赛场内工作人员和竞赛裁判人员的指挥，不得有围攻裁判员、选手或者其他工</w:t>
      </w:r>
      <w:r>
        <w:rPr>
          <w:rFonts w:hint="eastAsia"/>
          <w:color w:val="auto"/>
          <w:sz w:val="28"/>
          <w:szCs w:val="28"/>
        </w:rPr>
        <w:t>作人员的行为。</w:t>
      </w:r>
    </w:p>
    <w:p w14:paraId="5F5B9EC1" w14:textId="77777777" w:rsidR="007E44AA" w:rsidRDefault="00E839B4">
      <w:pPr>
        <w:pStyle w:val="afffe"/>
        <w:spacing w:line="520" w:lineRule="exact"/>
        <w:ind w:firstLine="560"/>
        <w:rPr>
          <w:color w:val="auto"/>
          <w:sz w:val="28"/>
          <w:szCs w:val="28"/>
        </w:rPr>
      </w:pPr>
      <w:r>
        <w:rPr>
          <w:rFonts w:hint="eastAsia"/>
          <w:color w:val="auto"/>
          <w:sz w:val="28"/>
          <w:szCs w:val="28"/>
        </w:rPr>
        <w:t>5.</w:t>
      </w:r>
      <w:r>
        <w:rPr>
          <w:rFonts w:hint="eastAsia"/>
          <w:color w:val="auto"/>
          <w:sz w:val="28"/>
          <w:szCs w:val="28"/>
        </w:rPr>
        <w:t>请务必保持赛场清洁，将饮料食品包装、烟头及其他杂物扔进垃圾箱。</w:t>
      </w:r>
    </w:p>
    <w:p w14:paraId="58E62FFF" w14:textId="77777777" w:rsidR="007E44AA" w:rsidRDefault="00E839B4">
      <w:pPr>
        <w:pStyle w:val="afffe"/>
        <w:spacing w:line="520" w:lineRule="exact"/>
        <w:ind w:firstLine="560"/>
        <w:rPr>
          <w:color w:val="auto"/>
          <w:sz w:val="28"/>
          <w:szCs w:val="28"/>
        </w:rPr>
      </w:pPr>
      <w:r>
        <w:rPr>
          <w:rFonts w:hint="eastAsia"/>
          <w:color w:val="auto"/>
          <w:sz w:val="28"/>
          <w:szCs w:val="28"/>
        </w:rPr>
        <w:t>6.</w:t>
      </w:r>
      <w:r>
        <w:rPr>
          <w:rFonts w:hint="eastAsia"/>
          <w:color w:val="auto"/>
          <w:sz w:val="28"/>
          <w:szCs w:val="28"/>
        </w:rPr>
        <w:t>为确保选手正常比赛，观摩赛上观众席内严禁携带手机及其他任何通讯工具，违者将被驱逐出观摩赛场地，还将视情况严重程度对所在代表队的选手的成绩进行扣分直至取消比赛资格。</w:t>
      </w:r>
    </w:p>
    <w:p w14:paraId="11CC3A55" w14:textId="77777777" w:rsidR="007E44AA" w:rsidRDefault="00E839B4">
      <w:pPr>
        <w:pStyle w:val="afffe"/>
        <w:spacing w:line="520" w:lineRule="exact"/>
        <w:ind w:firstLine="560"/>
        <w:rPr>
          <w:color w:val="auto"/>
          <w:sz w:val="28"/>
          <w:szCs w:val="28"/>
        </w:rPr>
      </w:pPr>
      <w:r>
        <w:rPr>
          <w:rFonts w:hint="eastAsia"/>
          <w:color w:val="auto"/>
          <w:sz w:val="28"/>
          <w:szCs w:val="28"/>
        </w:rPr>
        <w:t>7.</w:t>
      </w:r>
      <w:r>
        <w:rPr>
          <w:rFonts w:hint="eastAsia"/>
          <w:color w:val="auto"/>
          <w:sz w:val="28"/>
          <w:szCs w:val="28"/>
        </w:rPr>
        <w:t>如果对裁判打分及观摩赛成绩产生质疑的，请通过各参赛选手向仲裁委员会提出，不得在比赛现场发言。</w:t>
      </w:r>
    </w:p>
    <w:p w14:paraId="62E6898C" w14:textId="77777777" w:rsidR="007E44AA" w:rsidRDefault="00E839B4">
      <w:pPr>
        <w:pStyle w:val="afffe"/>
        <w:spacing w:line="520" w:lineRule="exact"/>
        <w:ind w:firstLine="560"/>
        <w:rPr>
          <w:color w:val="auto"/>
          <w:sz w:val="28"/>
          <w:szCs w:val="28"/>
        </w:rPr>
      </w:pPr>
      <w:r>
        <w:rPr>
          <w:rFonts w:hint="eastAsia"/>
          <w:color w:val="auto"/>
          <w:sz w:val="28"/>
          <w:szCs w:val="28"/>
        </w:rPr>
        <w:t>8.</w:t>
      </w:r>
      <w:r>
        <w:rPr>
          <w:rFonts w:hint="eastAsia"/>
          <w:color w:val="auto"/>
          <w:sz w:val="28"/>
          <w:szCs w:val="28"/>
        </w:rPr>
        <w:t>经大赛组委会允许的赞助商和负责宣传的媒体记者，按竞赛规则的要求进入赛场相关区域。上述相关人员不得妨碍、烦扰选手竞赛，不得有任何影响竞赛公平、公正的行为。</w:t>
      </w:r>
    </w:p>
    <w:p w14:paraId="4137A251" w14:textId="77777777" w:rsidR="007E44AA" w:rsidRDefault="00E839B4">
      <w:pPr>
        <w:spacing w:line="520" w:lineRule="exact"/>
        <w:ind w:firstLineChars="200" w:firstLine="562"/>
        <w:outlineLvl w:val="1"/>
        <w:rPr>
          <w:rFonts w:ascii="楷体" w:eastAsia="楷体" w:hAnsi="楷体" w:cs="宋体"/>
          <w:b/>
          <w:bCs/>
          <w:color w:val="auto"/>
          <w:sz w:val="28"/>
          <w:szCs w:val="28"/>
        </w:rPr>
      </w:pPr>
      <w:bookmarkStart w:id="162" w:name="_Toc174553237"/>
      <w:bookmarkStart w:id="163" w:name="_Toc171166773"/>
      <w:bookmarkStart w:id="164" w:name="_Toc222935650"/>
      <w:bookmarkStart w:id="165" w:name="_Toc223702425"/>
      <w:r>
        <w:rPr>
          <w:rFonts w:ascii="楷体" w:eastAsia="楷体" w:hAnsi="楷体" w:cs="宋体" w:hint="eastAsia"/>
          <w:b/>
          <w:bCs/>
          <w:color w:val="auto"/>
          <w:sz w:val="28"/>
          <w:szCs w:val="28"/>
        </w:rPr>
        <w:t>（七</w:t>
      </w:r>
      <w:r>
        <w:rPr>
          <w:rFonts w:ascii="楷体" w:eastAsia="楷体" w:hAnsi="楷体" w:cs="宋体" w:hint="eastAsia"/>
          <w:b/>
          <w:bCs/>
          <w:color w:val="auto"/>
          <w:sz w:val="28"/>
          <w:szCs w:val="28"/>
        </w:rPr>
        <w:t>）赛场预案</w:t>
      </w:r>
      <w:bookmarkEnd w:id="162"/>
      <w:bookmarkEnd w:id="163"/>
      <w:bookmarkEnd w:id="164"/>
      <w:bookmarkEnd w:id="165"/>
    </w:p>
    <w:p w14:paraId="0E5ACAD4" w14:textId="77777777" w:rsidR="007E44AA" w:rsidRDefault="00E839B4">
      <w:pPr>
        <w:pStyle w:val="afffe"/>
        <w:widowControl w:val="0"/>
        <w:spacing w:line="520" w:lineRule="exact"/>
        <w:ind w:firstLine="560"/>
        <w:rPr>
          <w:color w:val="auto"/>
          <w:sz w:val="28"/>
          <w:szCs w:val="28"/>
        </w:rPr>
      </w:pPr>
      <w:r>
        <w:rPr>
          <w:rFonts w:hint="eastAsia"/>
          <w:color w:val="auto"/>
          <w:sz w:val="28"/>
          <w:szCs w:val="28"/>
        </w:rPr>
        <w:t>1.</w:t>
      </w:r>
      <w:r>
        <w:rPr>
          <w:rFonts w:hint="eastAsia"/>
          <w:color w:val="auto"/>
          <w:sz w:val="28"/>
          <w:szCs w:val="28"/>
        </w:rPr>
        <w:t>为保障大赛顺利进行，赛项执委会将在赛前组织专人对比赛现场、住宿场所和交通保障进行考察，并对安全工作提出明确要求。赛场的布置、赛场内的器材、设备，应符合国家有关安全规定及竞赛的标准和要求。</w:t>
      </w:r>
    </w:p>
    <w:p w14:paraId="4C23F2D8" w14:textId="77777777" w:rsidR="007E44AA" w:rsidRDefault="00E839B4">
      <w:pPr>
        <w:pStyle w:val="afffe"/>
        <w:spacing w:line="520" w:lineRule="exact"/>
        <w:ind w:firstLine="560"/>
        <w:rPr>
          <w:color w:val="auto"/>
          <w:sz w:val="28"/>
          <w:szCs w:val="28"/>
        </w:rPr>
      </w:pPr>
      <w:r>
        <w:rPr>
          <w:rFonts w:hint="eastAsia"/>
          <w:color w:val="auto"/>
          <w:sz w:val="28"/>
          <w:szCs w:val="28"/>
        </w:rPr>
        <w:t>2.</w:t>
      </w:r>
      <w:r>
        <w:rPr>
          <w:rFonts w:hint="eastAsia"/>
          <w:color w:val="auto"/>
          <w:sz w:val="28"/>
          <w:szCs w:val="28"/>
        </w:rPr>
        <w:t>按照正式比赛所需的设备进行准备。同时做好预备方案：</w:t>
      </w:r>
    </w:p>
    <w:p w14:paraId="1A281B6B"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1</w:t>
      </w:r>
      <w:r>
        <w:rPr>
          <w:rFonts w:hint="eastAsia"/>
          <w:color w:val="auto"/>
          <w:sz w:val="28"/>
          <w:szCs w:val="28"/>
        </w:rPr>
        <w:t>）赛台备用：比赛场地预备电脑作为备用。</w:t>
      </w:r>
    </w:p>
    <w:p w14:paraId="0FB08E46"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2</w:t>
      </w:r>
      <w:r>
        <w:rPr>
          <w:rFonts w:hint="eastAsia"/>
          <w:color w:val="auto"/>
          <w:sz w:val="28"/>
          <w:szCs w:val="28"/>
        </w:rPr>
        <w:t>）交换机备用：</w:t>
      </w:r>
      <w:r>
        <w:rPr>
          <w:rFonts w:hint="eastAsia"/>
          <w:color w:val="auto"/>
          <w:sz w:val="28"/>
          <w:szCs w:val="28"/>
        </w:rPr>
        <w:t>1</w:t>
      </w:r>
      <w:r>
        <w:rPr>
          <w:rFonts w:hint="eastAsia"/>
          <w:color w:val="auto"/>
          <w:sz w:val="28"/>
          <w:szCs w:val="28"/>
        </w:rPr>
        <w:t>台核心交换机及</w:t>
      </w:r>
      <w:r>
        <w:rPr>
          <w:rFonts w:hint="eastAsia"/>
          <w:color w:val="auto"/>
          <w:sz w:val="28"/>
          <w:szCs w:val="28"/>
        </w:rPr>
        <w:t>4</w:t>
      </w:r>
      <w:r>
        <w:rPr>
          <w:rFonts w:hint="eastAsia"/>
          <w:color w:val="auto"/>
          <w:sz w:val="28"/>
          <w:szCs w:val="28"/>
        </w:rPr>
        <w:t>台</w:t>
      </w:r>
      <w:r>
        <w:rPr>
          <w:rFonts w:hint="eastAsia"/>
          <w:color w:val="auto"/>
          <w:sz w:val="28"/>
          <w:szCs w:val="28"/>
        </w:rPr>
        <w:t>48</w:t>
      </w:r>
      <w:r>
        <w:rPr>
          <w:rFonts w:hint="eastAsia"/>
          <w:color w:val="auto"/>
          <w:sz w:val="28"/>
          <w:szCs w:val="28"/>
        </w:rPr>
        <w:t>口普通交换机。</w:t>
      </w:r>
    </w:p>
    <w:p w14:paraId="034EC1F7" w14:textId="77777777" w:rsidR="007E44AA" w:rsidRDefault="00E839B4">
      <w:pPr>
        <w:pStyle w:val="afffe"/>
        <w:spacing w:line="520" w:lineRule="exact"/>
        <w:ind w:firstLine="560"/>
        <w:rPr>
          <w:color w:val="auto"/>
          <w:sz w:val="28"/>
          <w:szCs w:val="28"/>
        </w:rPr>
      </w:pPr>
      <w:r>
        <w:rPr>
          <w:rFonts w:hint="eastAsia"/>
          <w:color w:val="auto"/>
          <w:sz w:val="28"/>
          <w:szCs w:val="28"/>
        </w:rPr>
        <w:lastRenderedPageBreak/>
        <w:t>（</w:t>
      </w:r>
      <w:r>
        <w:rPr>
          <w:rFonts w:hint="eastAsia"/>
          <w:color w:val="auto"/>
          <w:sz w:val="28"/>
          <w:szCs w:val="28"/>
        </w:rPr>
        <w:t>3</w:t>
      </w:r>
      <w:r>
        <w:rPr>
          <w:rFonts w:hint="eastAsia"/>
          <w:color w:val="auto"/>
          <w:sz w:val="28"/>
          <w:szCs w:val="28"/>
        </w:rPr>
        <w:t>）服务器备用：准备</w:t>
      </w:r>
      <w:r>
        <w:rPr>
          <w:rFonts w:hint="eastAsia"/>
          <w:color w:val="auto"/>
          <w:sz w:val="28"/>
          <w:szCs w:val="28"/>
        </w:rPr>
        <w:t>3</w:t>
      </w:r>
      <w:r>
        <w:rPr>
          <w:rFonts w:hint="eastAsia"/>
          <w:color w:val="auto"/>
          <w:sz w:val="28"/>
          <w:szCs w:val="28"/>
        </w:rPr>
        <w:t>台服务器，一台主服务器，一台从服务器，一台服务器备用，同时，主服务器与从服务器均采取双</w:t>
      </w:r>
      <w:proofErr w:type="gramStart"/>
      <w:r>
        <w:rPr>
          <w:rFonts w:hint="eastAsia"/>
          <w:color w:val="auto"/>
          <w:sz w:val="28"/>
          <w:szCs w:val="28"/>
        </w:rPr>
        <w:t>机热备</w:t>
      </w:r>
      <w:proofErr w:type="gramEnd"/>
      <w:r>
        <w:rPr>
          <w:rFonts w:hint="eastAsia"/>
          <w:color w:val="auto"/>
          <w:sz w:val="28"/>
          <w:szCs w:val="28"/>
        </w:rPr>
        <w:t>，进行备份数据实时同传，主服务器无法启动的情况下可启用从服务器，恢复同传数据比赛。</w:t>
      </w:r>
    </w:p>
    <w:p w14:paraId="7F73CC7C" w14:textId="77777777" w:rsidR="007E44AA" w:rsidRDefault="00E839B4">
      <w:pPr>
        <w:pStyle w:val="afffe"/>
        <w:spacing w:line="520" w:lineRule="exact"/>
        <w:ind w:firstLine="560"/>
        <w:rPr>
          <w:color w:val="auto"/>
          <w:sz w:val="28"/>
          <w:szCs w:val="28"/>
        </w:rPr>
      </w:pPr>
      <w:r>
        <w:rPr>
          <w:rFonts w:hint="eastAsia"/>
          <w:color w:val="auto"/>
          <w:sz w:val="28"/>
          <w:szCs w:val="28"/>
        </w:rPr>
        <w:t>（</w:t>
      </w:r>
      <w:r>
        <w:rPr>
          <w:rFonts w:hint="eastAsia"/>
          <w:color w:val="auto"/>
          <w:sz w:val="28"/>
          <w:szCs w:val="28"/>
        </w:rPr>
        <w:t>4</w:t>
      </w:r>
      <w:r>
        <w:rPr>
          <w:rFonts w:hint="eastAsia"/>
          <w:color w:val="auto"/>
          <w:sz w:val="28"/>
          <w:szCs w:val="28"/>
        </w:rPr>
        <w:t>）不间断电源准备：现场准备</w:t>
      </w:r>
      <w:r>
        <w:rPr>
          <w:rFonts w:hint="eastAsia"/>
          <w:color w:val="auto"/>
          <w:sz w:val="28"/>
          <w:szCs w:val="28"/>
        </w:rPr>
        <w:t>UPS</w:t>
      </w:r>
      <w:r>
        <w:rPr>
          <w:rFonts w:hint="eastAsia"/>
          <w:color w:val="auto"/>
          <w:sz w:val="28"/>
          <w:szCs w:val="28"/>
        </w:rPr>
        <w:t>电源确保服务器不会断电。</w:t>
      </w:r>
    </w:p>
    <w:p w14:paraId="1878B440" w14:textId="77777777" w:rsidR="007E44AA" w:rsidRDefault="00E839B4">
      <w:pPr>
        <w:pStyle w:val="afffe"/>
        <w:spacing w:line="520" w:lineRule="exact"/>
        <w:ind w:firstLine="560"/>
        <w:rPr>
          <w:color w:val="auto"/>
          <w:sz w:val="28"/>
          <w:szCs w:val="28"/>
        </w:rPr>
      </w:pPr>
      <w:r>
        <w:rPr>
          <w:rFonts w:hint="eastAsia"/>
          <w:color w:val="auto"/>
          <w:sz w:val="28"/>
          <w:szCs w:val="28"/>
        </w:rPr>
        <w:t>赛项执委会、大赛专家组、技术支持单位将在赛前进行赛场仿真模拟压力测试，</w:t>
      </w:r>
      <w:r>
        <w:rPr>
          <w:rFonts w:hint="eastAsia"/>
          <w:color w:val="auto"/>
          <w:sz w:val="28"/>
          <w:szCs w:val="28"/>
        </w:rPr>
        <w:t>4</w:t>
      </w:r>
      <w:r>
        <w:rPr>
          <w:rFonts w:hint="eastAsia"/>
          <w:color w:val="auto"/>
          <w:sz w:val="28"/>
          <w:szCs w:val="28"/>
        </w:rPr>
        <w:t>天的单机测试、</w:t>
      </w:r>
      <w:r>
        <w:rPr>
          <w:rFonts w:hint="eastAsia"/>
          <w:color w:val="auto"/>
          <w:sz w:val="28"/>
          <w:szCs w:val="28"/>
        </w:rPr>
        <w:t>2</w:t>
      </w:r>
      <w:r>
        <w:rPr>
          <w:rFonts w:hint="eastAsia"/>
          <w:color w:val="auto"/>
          <w:sz w:val="28"/>
          <w:szCs w:val="28"/>
        </w:rPr>
        <w:t>次以上压力测试、</w:t>
      </w:r>
      <w:r>
        <w:rPr>
          <w:rFonts w:hint="eastAsia"/>
          <w:color w:val="auto"/>
          <w:sz w:val="28"/>
          <w:szCs w:val="28"/>
        </w:rPr>
        <w:t>48</w:t>
      </w:r>
      <w:r>
        <w:rPr>
          <w:rFonts w:hint="eastAsia"/>
          <w:color w:val="auto"/>
          <w:sz w:val="28"/>
          <w:szCs w:val="28"/>
        </w:rPr>
        <w:t>小时以上的烧机测试，以确保比赛设备的安全高效。</w:t>
      </w:r>
    </w:p>
    <w:p w14:paraId="69A7C7C0" w14:textId="77777777" w:rsidR="007E44AA" w:rsidRDefault="00E839B4">
      <w:pPr>
        <w:pStyle w:val="afffe"/>
        <w:spacing w:line="520" w:lineRule="exact"/>
        <w:ind w:firstLine="560"/>
        <w:rPr>
          <w:color w:val="auto"/>
          <w:sz w:val="28"/>
          <w:szCs w:val="28"/>
        </w:rPr>
      </w:pPr>
      <w:r>
        <w:rPr>
          <w:rFonts w:hint="eastAsia"/>
          <w:color w:val="auto"/>
          <w:sz w:val="28"/>
          <w:szCs w:val="28"/>
        </w:rPr>
        <w:t>3.</w:t>
      </w:r>
      <w:r>
        <w:rPr>
          <w:rFonts w:hint="eastAsia"/>
          <w:color w:val="auto"/>
          <w:sz w:val="28"/>
          <w:szCs w:val="28"/>
        </w:rPr>
        <w:t>如选手计算机出现蓝屏、卡顿等故障，可举牌示意，裁判有权暂停该队比赛计时，待故障排除后恢复竞</w:t>
      </w:r>
      <w:r>
        <w:rPr>
          <w:rFonts w:hint="eastAsia"/>
          <w:color w:val="auto"/>
          <w:sz w:val="28"/>
          <w:szCs w:val="28"/>
        </w:rPr>
        <w:t>赛，并对该队进行延时补偿。</w:t>
      </w:r>
    </w:p>
    <w:p w14:paraId="64A6FC0C" w14:textId="77777777" w:rsidR="007E44AA" w:rsidRDefault="00E839B4">
      <w:pPr>
        <w:pStyle w:val="afffe"/>
        <w:spacing w:line="520" w:lineRule="exact"/>
        <w:ind w:firstLine="560"/>
        <w:rPr>
          <w:color w:val="auto"/>
          <w:sz w:val="28"/>
          <w:szCs w:val="28"/>
        </w:rPr>
      </w:pPr>
      <w:r>
        <w:rPr>
          <w:rFonts w:hint="eastAsia"/>
          <w:color w:val="auto"/>
          <w:sz w:val="28"/>
          <w:szCs w:val="28"/>
        </w:rPr>
        <w:t>4.</w:t>
      </w:r>
      <w:r>
        <w:rPr>
          <w:rFonts w:hint="eastAsia"/>
          <w:color w:val="auto"/>
          <w:sz w:val="28"/>
          <w:szCs w:val="28"/>
        </w:rPr>
        <w:t>比赛期间发生意外事故，发现者应第一时间报告执委会，同时采取措施避免事态扩大。执委会应立即启动预案予以解决并报告组委会。赛项出现重大安全问题可以停赛，是否停赛由执委会决定。事后，执委会应向组委会报告详细情况。</w:t>
      </w:r>
    </w:p>
    <w:p w14:paraId="75203664" w14:textId="77777777" w:rsidR="007E44AA" w:rsidRDefault="00E839B4">
      <w:pPr>
        <w:spacing w:line="520" w:lineRule="exact"/>
        <w:ind w:firstLineChars="200" w:firstLine="562"/>
        <w:outlineLvl w:val="1"/>
        <w:rPr>
          <w:rFonts w:ascii="楷体" w:eastAsia="楷体" w:hAnsi="楷体" w:cs="宋体"/>
          <w:b/>
          <w:bCs/>
          <w:color w:val="auto"/>
          <w:sz w:val="28"/>
          <w:szCs w:val="28"/>
        </w:rPr>
      </w:pPr>
      <w:bookmarkStart w:id="166" w:name="_Toc171166774"/>
      <w:bookmarkStart w:id="167" w:name="_Toc222935651"/>
      <w:bookmarkStart w:id="168" w:name="_Toc174553238"/>
      <w:bookmarkStart w:id="169" w:name="_Toc223702426"/>
      <w:r>
        <w:rPr>
          <w:rFonts w:ascii="楷体" w:eastAsia="楷体" w:hAnsi="楷体" w:cs="宋体" w:hint="eastAsia"/>
          <w:b/>
          <w:bCs/>
          <w:color w:val="auto"/>
          <w:sz w:val="28"/>
          <w:szCs w:val="28"/>
        </w:rPr>
        <w:t>（八）其他</w:t>
      </w:r>
      <w:bookmarkEnd w:id="166"/>
      <w:bookmarkEnd w:id="167"/>
      <w:bookmarkEnd w:id="168"/>
      <w:bookmarkEnd w:id="169"/>
    </w:p>
    <w:p w14:paraId="6FD398F4" w14:textId="77777777" w:rsidR="007E44AA" w:rsidRDefault="00E839B4">
      <w:pPr>
        <w:pStyle w:val="afffe"/>
        <w:spacing w:line="520" w:lineRule="exact"/>
        <w:ind w:firstLine="560"/>
        <w:rPr>
          <w:b/>
          <w:bCs/>
          <w:color w:val="auto"/>
          <w:sz w:val="28"/>
          <w:szCs w:val="28"/>
        </w:rPr>
      </w:pPr>
      <w:r>
        <w:rPr>
          <w:rFonts w:hint="eastAsia"/>
          <w:color w:val="auto"/>
          <w:sz w:val="28"/>
          <w:szCs w:val="28"/>
        </w:rPr>
        <w:t>本次竞赛中实行直播负面清单“一票否决制”。在直播过程中需遵守《电子商务法》、《产品质量法》、《反不正当竞争法》、《消费者权益保护法》、《广告法》等法律规定，若出现严重违规、违纪和违法问题提交司法机关处理。</w:t>
      </w:r>
    </w:p>
    <w:p w14:paraId="239FC7F2" w14:textId="77777777" w:rsidR="007E44AA" w:rsidRDefault="00E839B4">
      <w:pPr>
        <w:pStyle w:val="afffe"/>
        <w:widowControl w:val="0"/>
        <w:spacing w:line="520" w:lineRule="exact"/>
        <w:ind w:firstLine="560"/>
        <w:rPr>
          <w:color w:val="auto"/>
          <w:sz w:val="28"/>
          <w:szCs w:val="28"/>
        </w:rPr>
      </w:pPr>
      <w:r>
        <w:rPr>
          <w:rFonts w:hint="eastAsia"/>
          <w:color w:val="auto"/>
          <w:sz w:val="28"/>
          <w:szCs w:val="28"/>
        </w:rPr>
        <w:t>直播营销中应坚持社会主义核心价值观，遵守社会公德，遵守</w:t>
      </w:r>
      <w:r>
        <w:rPr>
          <w:rFonts w:hint="eastAsia"/>
          <w:color w:val="auto"/>
          <w:sz w:val="28"/>
          <w:szCs w:val="28"/>
        </w:rPr>
        <w:t>宪法所确定的基本原则及国家法律法规。不得夸大宣传、虚假宣传，不得含有以下言行：</w:t>
      </w:r>
    </w:p>
    <w:p w14:paraId="43C659C4" w14:textId="77777777" w:rsidR="007E44AA" w:rsidRDefault="00E839B4">
      <w:pPr>
        <w:pStyle w:val="afffe"/>
        <w:spacing w:line="520" w:lineRule="exact"/>
        <w:ind w:firstLine="560"/>
        <w:rPr>
          <w:color w:val="auto"/>
          <w:sz w:val="28"/>
          <w:szCs w:val="28"/>
        </w:rPr>
      </w:pPr>
      <w:r>
        <w:rPr>
          <w:rFonts w:hint="eastAsia"/>
          <w:color w:val="auto"/>
          <w:sz w:val="28"/>
          <w:szCs w:val="28"/>
        </w:rPr>
        <w:t>1.</w:t>
      </w:r>
      <w:r>
        <w:rPr>
          <w:rFonts w:hint="eastAsia"/>
          <w:color w:val="auto"/>
          <w:sz w:val="28"/>
          <w:szCs w:val="28"/>
        </w:rPr>
        <w:t>损害国家主权统一和领土完整的言行。</w:t>
      </w:r>
    </w:p>
    <w:p w14:paraId="2B6E9FA7" w14:textId="77777777" w:rsidR="007E44AA" w:rsidRDefault="00E839B4">
      <w:pPr>
        <w:pStyle w:val="afffe"/>
        <w:spacing w:line="520" w:lineRule="exact"/>
        <w:ind w:firstLine="560"/>
        <w:rPr>
          <w:color w:val="auto"/>
          <w:sz w:val="28"/>
          <w:szCs w:val="28"/>
        </w:rPr>
      </w:pPr>
      <w:r>
        <w:rPr>
          <w:rFonts w:hint="eastAsia"/>
          <w:color w:val="auto"/>
          <w:sz w:val="28"/>
          <w:szCs w:val="28"/>
        </w:rPr>
        <w:t>2.</w:t>
      </w:r>
      <w:r>
        <w:rPr>
          <w:rFonts w:hint="eastAsia"/>
          <w:color w:val="auto"/>
          <w:sz w:val="28"/>
          <w:szCs w:val="28"/>
        </w:rPr>
        <w:t>危害国家安全、损害国家荣誉和利益的言行。</w:t>
      </w:r>
    </w:p>
    <w:p w14:paraId="4DEF8F47" w14:textId="77777777" w:rsidR="007E44AA" w:rsidRDefault="00E839B4">
      <w:pPr>
        <w:pStyle w:val="afffe"/>
        <w:spacing w:line="520" w:lineRule="exact"/>
        <w:ind w:firstLine="560"/>
        <w:rPr>
          <w:color w:val="auto"/>
          <w:sz w:val="28"/>
          <w:szCs w:val="28"/>
        </w:rPr>
      </w:pPr>
      <w:r>
        <w:rPr>
          <w:rFonts w:hint="eastAsia"/>
          <w:color w:val="auto"/>
          <w:sz w:val="28"/>
          <w:szCs w:val="28"/>
        </w:rPr>
        <w:lastRenderedPageBreak/>
        <w:t>3.</w:t>
      </w:r>
      <w:r>
        <w:rPr>
          <w:rFonts w:hint="eastAsia"/>
          <w:color w:val="auto"/>
          <w:sz w:val="28"/>
          <w:szCs w:val="28"/>
        </w:rPr>
        <w:t>含有民族种族宗教性别歧视的言行。</w:t>
      </w:r>
    </w:p>
    <w:p w14:paraId="7A5866D0" w14:textId="77777777" w:rsidR="007E44AA" w:rsidRDefault="00E839B4">
      <w:pPr>
        <w:pStyle w:val="afffe"/>
        <w:spacing w:line="520" w:lineRule="exact"/>
        <w:ind w:firstLine="560"/>
        <w:rPr>
          <w:color w:val="auto"/>
          <w:sz w:val="28"/>
          <w:szCs w:val="28"/>
        </w:rPr>
      </w:pPr>
      <w:r>
        <w:rPr>
          <w:rFonts w:hint="eastAsia"/>
          <w:color w:val="auto"/>
          <w:sz w:val="28"/>
          <w:szCs w:val="28"/>
        </w:rPr>
        <w:t>4.</w:t>
      </w:r>
      <w:r>
        <w:rPr>
          <w:rFonts w:hint="eastAsia"/>
          <w:color w:val="auto"/>
          <w:sz w:val="28"/>
          <w:szCs w:val="28"/>
        </w:rPr>
        <w:t>散布谣言、扰乱社会秩序、破坏社会稳定的言行。</w:t>
      </w:r>
    </w:p>
    <w:p w14:paraId="2C6D3977" w14:textId="77777777" w:rsidR="007E44AA" w:rsidRDefault="00E839B4">
      <w:pPr>
        <w:pStyle w:val="afffe"/>
        <w:spacing w:line="520" w:lineRule="exact"/>
        <w:ind w:firstLine="560"/>
        <w:rPr>
          <w:color w:val="auto"/>
          <w:sz w:val="28"/>
          <w:szCs w:val="28"/>
        </w:rPr>
      </w:pPr>
      <w:r>
        <w:rPr>
          <w:rFonts w:hint="eastAsia"/>
          <w:color w:val="auto"/>
          <w:sz w:val="28"/>
          <w:szCs w:val="28"/>
        </w:rPr>
        <w:t>5.</w:t>
      </w:r>
      <w:r>
        <w:rPr>
          <w:rFonts w:hint="eastAsia"/>
          <w:color w:val="auto"/>
          <w:sz w:val="28"/>
          <w:szCs w:val="28"/>
        </w:rPr>
        <w:t>淫秽、色情、赌博、迷信、恐怖、暴力的言行。</w:t>
      </w:r>
    </w:p>
    <w:p w14:paraId="75426677" w14:textId="77777777" w:rsidR="007E44AA" w:rsidRDefault="00E839B4">
      <w:pPr>
        <w:pStyle w:val="afffe"/>
        <w:spacing w:line="520" w:lineRule="exact"/>
        <w:ind w:firstLine="560"/>
        <w:rPr>
          <w:color w:val="auto"/>
          <w:sz w:val="28"/>
          <w:szCs w:val="28"/>
        </w:rPr>
      </w:pPr>
      <w:r>
        <w:rPr>
          <w:rFonts w:hint="eastAsia"/>
          <w:color w:val="auto"/>
          <w:sz w:val="28"/>
          <w:szCs w:val="28"/>
        </w:rPr>
        <w:t>6.</w:t>
      </w:r>
      <w:r>
        <w:rPr>
          <w:rFonts w:hint="eastAsia"/>
          <w:color w:val="auto"/>
          <w:sz w:val="28"/>
          <w:szCs w:val="28"/>
        </w:rPr>
        <w:t>侮辱、诽谤、恐吓涉及他人隐私等侵害他人合法权益的言行。</w:t>
      </w:r>
    </w:p>
    <w:p w14:paraId="0F61D413" w14:textId="77777777" w:rsidR="007E44AA" w:rsidRDefault="00E839B4">
      <w:pPr>
        <w:pStyle w:val="afffe"/>
        <w:spacing w:line="520" w:lineRule="exact"/>
        <w:ind w:firstLine="560"/>
        <w:rPr>
          <w:color w:val="auto"/>
          <w:sz w:val="28"/>
          <w:szCs w:val="28"/>
        </w:rPr>
      </w:pPr>
      <w:r>
        <w:rPr>
          <w:rFonts w:hint="eastAsia"/>
          <w:color w:val="auto"/>
          <w:sz w:val="28"/>
          <w:szCs w:val="28"/>
        </w:rPr>
        <w:t>7.</w:t>
      </w:r>
      <w:r>
        <w:rPr>
          <w:rFonts w:hint="eastAsia"/>
          <w:color w:val="auto"/>
          <w:sz w:val="28"/>
          <w:szCs w:val="28"/>
        </w:rPr>
        <w:t>危害未成年人身心健康的言行。</w:t>
      </w:r>
    </w:p>
    <w:p w14:paraId="3711A5A9" w14:textId="77777777" w:rsidR="007E44AA" w:rsidRDefault="00E839B4">
      <w:pPr>
        <w:pStyle w:val="afffe"/>
        <w:spacing w:line="520" w:lineRule="exact"/>
        <w:ind w:firstLine="560"/>
        <w:rPr>
          <w:color w:val="auto"/>
          <w:sz w:val="28"/>
          <w:szCs w:val="28"/>
        </w:rPr>
      </w:pPr>
      <w:r>
        <w:rPr>
          <w:rFonts w:hint="eastAsia"/>
          <w:color w:val="auto"/>
          <w:sz w:val="28"/>
          <w:szCs w:val="28"/>
        </w:rPr>
        <w:t>8.</w:t>
      </w:r>
      <w:r>
        <w:rPr>
          <w:rFonts w:hint="eastAsia"/>
          <w:color w:val="auto"/>
          <w:sz w:val="28"/>
          <w:szCs w:val="28"/>
        </w:rPr>
        <w:t>其他危害社会公德或民族优秀文化传统的。</w:t>
      </w:r>
    </w:p>
    <w:p w14:paraId="3B0D062F" w14:textId="77777777" w:rsidR="007E44AA" w:rsidRDefault="00E839B4">
      <w:pPr>
        <w:pStyle w:val="afffe"/>
        <w:spacing w:line="520" w:lineRule="exact"/>
        <w:ind w:firstLine="560"/>
        <w:rPr>
          <w:color w:val="auto"/>
          <w:sz w:val="28"/>
          <w:szCs w:val="28"/>
        </w:rPr>
      </w:pPr>
      <w:r>
        <w:rPr>
          <w:rFonts w:hint="eastAsia"/>
          <w:color w:val="auto"/>
          <w:sz w:val="28"/>
          <w:szCs w:val="28"/>
        </w:rPr>
        <w:t>9.</w:t>
      </w:r>
      <w:r>
        <w:rPr>
          <w:rFonts w:hint="eastAsia"/>
          <w:color w:val="auto"/>
          <w:sz w:val="28"/>
          <w:szCs w:val="28"/>
        </w:rPr>
        <w:t>利用刷单、</w:t>
      </w:r>
      <w:proofErr w:type="gramStart"/>
      <w:r>
        <w:rPr>
          <w:rFonts w:hint="eastAsia"/>
          <w:color w:val="auto"/>
          <w:sz w:val="28"/>
          <w:szCs w:val="28"/>
        </w:rPr>
        <w:t>炒信等</w:t>
      </w:r>
      <w:proofErr w:type="gramEnd"/>
      <w:r>
        <w:rPr>
          <w:rFonts w:hint="eastAsia"/>
          <w:color w:val="auto"/>
          <w:sz w:val="28"/>
          <w:szCs w:val="28"/>
        </w:rPr>
        <w:t>流量造假篡改交易数据和用户评价。</w:t>
      </w:r>
    </w:p>
    <w:p w14:paraId="7DB2FEFB" w14:textId="77777777" w:rsidR="007E44AA" w:rsidRDefault="00E839B4">
      <w:pPr>
        <w:pStyle w:val="afffe"/>
        <w:spacing w:line="520" w:lineRule="exact"/>
        <w:ind w:firstLine="560"/>
        <w:rPr>
          <w:color w:val="auto"/>
          <w:sz w:val="28"/>
          <w:szCs w:val="28"/>
        </w:rPr>
      </w:pPr>
      <w:r>
        <w:rPr>
          <w:rFonts w:hint="eastAsia"/>
          <w:color w:val="auto"/>
          <w:sz w:val="28"/>
          <w:szCs w:val="28"/>
        </w:rPr>
        <w:t>10.</w:t>
      </w:r>
      <w:r>
        <w:rPr>
          <w:rFonts w:hint="eastAsia"/>
          <w:color w:val="auto"/>
          <w:sz w:val="28"/>
          <w:szCs w:val="28"/>
        </w:rPr>
        <w:t>不得进行虚假或引导误解的商业宣传，欺骗误导消费者。</w:t>
      </w:r>
    </w:p>
    <w:p w14:paraId="56ECCF14" w14:textId="77777777" w:rsidR="007E44AA" w:rsidRDefault="00E839B4">
      <w:pPr>
        <w:pStyle w:val="afffe"/>
        <w:spacing w:line="520" w:lineRule="exact"/>
        <w:ind w:firstLine="560"/>
        <w:rPr>
          <w:color w:val="auto"/>
          <w:sz w:val="28"/>
          <w:szCs w:val="28"/>
        </w:rPr>
      </w:pPr>
      <w:r>
        <w:rPr>
          <w:rFonts w:hint="eastAsia"/>
          <w:color w:val="auto"/>
          <w:sz w:val="28"/>
          <w:szCs w:val="28"/>
        </w:rPr>
        <w:t>11.</w:t>
      </w:r>
      <w:r>
        <w:rPr>
          <w:rFonts w:hint="eastAsia"/>
          <w:color w:val="auto"/>
          <w:sz w:val="28"/>
          <w:szCs w:val="28"/>
        </w:rPr>
        <w:t>违反法律规定从事扰乱市场竞争秩序，损害其他经营者或消费者的合法权益的言行。</w:t>
      </w:r>
    </w:p>
    <w:p w14:paraId="55D121AF" w14:textId="77777777" w:rsidR="007E44AA" w:rsidRDefault="00E839B4">
      <w:pPr>
        <w:pStyle w:val="afffe"/>
        <w:spacing w:line="520" w:lineRule="exact"/>
        <w:ind w:firstLine="560"/>
        <w:rPr>
          <w:color w:val="auto"/>
          <w:sz w:val="28"/>
          <w:szCs w:val="28"/>
        </w:rPr>
      </w:pPr>
      <w:r>
        <w:rPr>
          <w:rFonts w:hint="eastAsia"/>
          <w:color w:val="auto"/>
          <w:sz w:val="28"/>
          <w:szCs w:val="28"/>
        </w:rPr>
        <w:t>12.</w:t>
      </w:r>
      <w:r>
        <w:rPr>
          <w:rFonts w:hint="eastAsia"/>
          <w:color w:val="auto"/>
          <w:sz w:val="28"/>
          <w:szCs w:val="28"/>
        </w:rPr>
        <w:t>带动用户低俗氛围，引导场内低俗互动言行。</w:t>
      </w:r>
    </w:p>
    <w:p w14:paraId="5306143C" w14:textId="77777777" w:rsidR="007E44AA" w:rsidRDefault="00E839B4">
      <w:pPr>
        <w:pStyle w:val="afffe"/>
        <w:spacing w:line="520" w:lineRule="exact"/>
        <w:ind w:firstLine="560"/>
        <w:rPr>
          <w:color w:val="auto"/>
          <w:sz w:val="28"/>
          <w:szCs w:val="28"/>
        </w:rPr>
      </w:pPr>
      <w:r>
        <w:rPr>
          <w:rFonts w:hint="eastAsia"/>
          <w:color w:val="auto"/>
          <w:sz w:val="28"/>
          <w:szCs w:val="28"/>
        </w:rPr>
        <w:t>13.</w:t>
      </w:r>
      <w:r>
        <w:rPr>
          <w:rFonts w:hint="eastAsia"/>
          <w:color w:val="auto"/>
          <w:sz w:val="28"/>
          <w:szCs w:val="28"/>
        </w:rPr>
        <w:t>其他违反社会主义核心价值观和社会公德的行为。</w:t>
      </w:r>
    </w:p>
    <w:sectPr w:rsidR="007E44AA">
      <w:pgSz w:w="11906" w:h="16838"/>
      <w:pgMar w:top="2098" w:right="1531" w:bottom="1985"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847C6" w14:textId="77777777" w:rsidR="00E839B4" w:rsidRDefault="00E839B4">
      <w:r>
        <w:separator/>
      </w:r>
    </w:p>
  </w:endnote>
  <w:endnote w:type="continuationSeparator" w:id="0">
    <w:p w14:paraId="09606A59" w14:textId="77777777" w:rsidR="00E839B4" w:rsidRDefault="00E83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Frutiger LT Com 45 Light">
    <w:altName w:val="Calibri"/>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651889"/>
    </w:sdtPr>
    <w:sdtEndPr/>
    <w:sdtContent>
      <w:p w14:paraId="17F293D8" w14:textId="77777777" w:rsidR="007E44AA" w:rsidRDefault="00E839B4">
        <w:pPr>
          <w:pStyle w:val="aff6"/>
          <w:jc w:val="cente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11</w:t>
        </w:r>
        <w:r>
          <w:rPr>
            <w:rFonts w:ascii="Times New Roman" w:hAnsi="Times New Roman" w:cs="Times New Roman"/>
            <w:sz w:val="21"/>
            <w:szCs w:val="21"/>
          </w:rPr>
          <w:fldChar w:fldCharType="end"/>
        </w:r>
      </w:p>
    </w:sdtContent>
  </w:sdt>
  <w:p w14:paraId="501E7798" w14:textId="77777777" w:rsidR="007E44AA" w:rsidRDefault="007E44AA">
    <w:pPr>
      <w:pStyle w:val="aff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3082873"/>
    </w:sdtPr>
    <w:sdtEndPr/>
    <w:sdtContent>
      <w:p w14:paraId="72A6BAD9" w14:textId="77777777" w:rsidR="007E44AA" w:rsidRDefault="00E839B4">
        <w:pPr>
          <w:pStyle w:val="aff6"/>
          <w:jc w:val="center"/>
        </w:pPr>
        <w:r>
          <w:fldChar w:fldCharType="begin"/>
        </w:r>
        <w:r>
          <w:instrText>PAGE   \* MERGEFORMAT</w:instrText>
        </w:r>
        <w:r>
          <w:fldChar w:fldCharType="separate"/>
        </w:r>
        <w:r>
          <w:t>15</w:t>
        </w:r>
        <w:r>
          <w:fldChar w:fldCharType="end"/>
        </w:r>
      </w:p>
    </w:sdtContent>
  </w:sdt>
  <w:p w14:paraId="015B04AE" w14:textId="77777777" w:rsidR="007E44AA" w:rsidRDefault="007E44AA">
    <w:pPr>
      <w:pStyle w:val="af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D981F" w14:textId="77777777" w:rsidR="00E839B4" w:rsidRDefault="00E839B4">
      <w:r>
        <w:separator/>
      </w:r>
    </w:p>
  </w:footnote>
  <w:footnote w:type="continuationSeparator" w:id="0">
    <w:p w14:paraId="7DDF43D1" w14:textId="77777777" w:rsidR="00E839B4" w:rsidRDefault="00E83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Chars="200" w:hanging="360"/>
      </w:pPr>
      <w:rPr>
        <w:rFonts w:ascii="Wingdings" w:hAnsi="Wingdings" w:hint="default"/>
      </w:rPr>
    </w:lvl>
  </w:abstractNum>
  <w:abstractNum w:abstractNumId="10" w15:restartNumberingAfterBreak="0">
    <w:nsid w:val="05567173"/>
    <w:multiLevelType w:val="multilevel"/>
    <w:tmpl w:val="055671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I3NWNjODY5MWVmMjM3MDhhMzlmZjE1YTZiMTVhYzUifQ=="/>
  </w:docVars>
  <w:rsids>
    <w:rsidRoot w:val="00582AD3"/>
    <w:rsid w:val="CA24C5E8"/>
    <w:rsid w:val="CD9F3419"/>
    <w:rsid w:val="0003681A"/>
    <w:rsid w:val="0008192C"/>
    <w:rsid w:val="000B6A69"/>
    <w:rsid w:val="000D34A2"/>
    <w:rsid w:val="000F1D76"/>
    <w:rsid w:val="00112CA3"/>
    <w:rsid w:val="00125AE0"/>
    <w:rsid w:val="001B1C1B"/>
    <w:rsid w:val="001B2A09"/>
    <w:rsid w:val="001D2FE2"/>
    <w:rsid w:val="001E457A"/>
    <w:rsid w:val="00233AC8"/>
    <w:rsid w:val="00274301"/>
    <w:rsid w:val="0029297E"/>
    <w:rsid w:val="002B2742"/>
    <w:rsid w:val="002D44AD"/>
    <w:rsid w:val="00326B03"/>
    <w:rsid w:val="0036109F"/>
    <w:rsid w:val="00473E34"/>
    <w:rsid w:val="00511B02"/>
    <w:rsid w:val="00582AD3"/>
    <w:rsid w:val="00586616"/>
    <w:rsid w:val="005903ED"/>
    <w:rsid w:val="005D0F60"/>
    <w:rsid w:val="00630C12"/>
    <w:rsid w:val="006550E3"/>
    <w:rsid w:val="00664BCB"/>
    <w:rsid w:val="006C768B"/>
    <w:rsid w:val="006D2BF4"/>
    <w:rsid w:val="006E5DF2"/>
    <w:rsid w:val="006F3CD6"/>
    <w:rsid w:val="007412BD"/>
    <w:rsid w:val="00766A8A"/>
    <w:rsid w:val="007E44AA"/>
    <w:rsid w:val="008244B5"/>
    <w:rsid w:val="00841AC0"/>
    <w:rsid w:val="008513BF"/>
    <w:rsid w:val="00871D6A"/>
    <w:rsid w:val="008D14B6"/>
    <w:rsid w:val="008E0457"/>
    <w:rsid w:val="00912B1F"/>
    <w:rsid w:val="009659D6"/>
    <w:rsid w:val="0096656D"/>
    <w:rsid w:val="009823D2"/>
    <w:rsid w:val="009963CB"/>
    <w:rsid w:val="009C2DCA"/>
    <w:rsid w:val="009D132D"/>
    <w:rsid w:val="009F248A"/>
    <w:rsid w:val="009F4324"/>
    <w:rsid w:val="00A06E09"/>
    <w:rsid w:val="00A43B92"/>
    <w:rsid w:val="00A912A7"/>
    <w:rsid w:val="00A97534"/>
    <w:rsid w:val="00AF1192"/>
    <w:rsid w:val="00B05C0A"/>
    <w:rsid w:val="00B22FB6"/>
    <w:rsid w:val="00B27BF8"/>
    <w:rsid w:val="00B85207"/>
    <w:rsid w:val="00BC62A1"/>
    <w:rsid w:val="00C06263"/>
    <w:rsid w:val="00C11FB8"/>
    <w:rsid w:val="00C720C2"/>
    <w:rsid w:val="00C96ADE"/>
    <w:rsid w:val="00D4543D"/>
    <w:rsid w:val="00D62B27"/>
    <w:rsid w:val="00D64F8E"/>
    <w:rsid w:val="00D81CF4"/>
    <w:rsid w:val="00DB141D"/>
    <w:rsid w:val="00E03673"/>
    <w:rsid w:val="00E746E9"/>
    <w:rsid w:val="00E839B4"/>
    <w:rsid w:val="00F0257E"/>
    <w:rsid w:val="00F279B9"/>
    <w:rsid w:val="049D1878"/>
    <w:rsid w:val="091E2D57"/>
    <w:rsid w:val="0BC9755B"/>
    <w:rsid w:val="0E3E06B5"/>
    <w:rsid w:val="0E4D19F3"/>
    <w:rsid w:val="1B697E64"/>
    <w:rsid w:val="3527686B"/>
    <w:rsid w:val="3FEC6197"/>
    <w:rsid w:val="46573E6E"/>
    <w:rsid w:val="4C084CE7"/>
    <w:rsid w:val="51083FC2"/>
    <w:rsid w:val="52BB6EAD"/>
    <w:rsid w:val="593640B2"/>
    <w:rsid w:val="5B721412"/>
    <w:rsid w:val="6B3C48DD"/>
    <w:rsid w:val="6BFD39ED"/>
    <w:rsid w:val="72A00C0F"/>
    <w:rsid w:val="78D56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A7B4F"/>
  <w15:docId w15:val="{4E6D29B5-AB85-4AF0-8FB4-B662B2DD9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 w:qFormat="1"/>
    <w:lsdException w:name="Closing" w:semiHidden="1" w:unhideWhenUsed="1" w:qFormat="1"/>
    <w:lsdException w:name="Signature" w:semiHidden="1" w:unhideWhenUsed="1" w:qFormat="1"/>
    <w:lsdException w:name="Default Paragraph Font" w:semiHidden="1" w:uiPriority="1" w:unhideWhenUsed="1" w:qFormat="1"/>
    <w:lsdException w:name="Body Text" w:uiPriority="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uiPriority="0" w:qFormat="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kinsoku w:val="0"/>
      <w:autoSpaceDE w:val="0"/>
      <w:autoSpaceDN w:val="0"/>
      <w:adjustRightInd w:val="0"/>
      <w:snapToGrid w:val="0"/>
    </w:pPr>
    <w:rPr>
      <w:rFonts w:ascii="Arial" w:hAnsi="Arial" w:cs="Arial"/>
      <w:color w:val="000000"/>
      <w:sz w:val="21"/>
      <w:szCs w:val="21"/>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1">
    <w:name w:val="heading 2"/>
    <w:basedOn w:val="a1"/>
    <w:next w:val="a1"/>
    <w:uiPriority w:val="1"/>
    <w:qFormat/>
    <w:pPr>
      <w:ind w:right="57"/>
      <w:jc w:val="center"/>
      <w:outlineLvl w:val="1"/>
    </w:pPr>
    <w:rPr>
      <w:sz w:val="36"/>
      <w:szCs w:val="36"/>
    </w:rPr>
  </w:style>
  <w:style w:type="paragraph" w:styleId="31">
    <w:name w:val="heading 3"/>
    <w:basedOn w:val="a1"/>
    <w:next w:val="a1"/>
    <w:link w:val="32"/>
    <w:uiPriority w:val="9"/>
    <w:semiHidden/>
    <w:unhideWhenUsed/>
    <w:qFormat/>
    <w:pPr>
      <w:keepNext/>
      <w:keepLines/>
      <w:spacing w:before="260" w:after="260" w:line="416" w:lineRule="auto"/>
      <w:outlineLvl w:val="2"/>
    </w:pPr>
    <w:rPr>
      <w:b/>
      <w:bCs/>
      <w:sz w:val="32"/>
      <w:szCs w:val="32"/>
    </w:rPr>
  </w:style>
  <w:style w:type="paragraph" w:styleId="41">
    <w:name w:val="heading 4"/>
    <w:basedOn w:val="a1"/>
    <w:next w:val="a1"/>
    <w:link w:val="42"/>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1">
    <w:name w:val="heading 5"/>
    <w:basedOn w:val="a1"/>
    <w:next w:val="a1"/>
    <w:link w:val="52"/>
    <w:uiPriority w:val="9"/>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0"/>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paragraph" w:styleId="8">
    <w:name w:val="heading 8"/>
    <w:basedOn w:val="a1"/>
    <w:next w:val="a1"/>
    <w:link w:val="80"/>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0"/>
    <w:uiPriority w:val="9"/>
    <w:semiHidden/>
    <w:unhideWhenUsed/>
    <w:qFormat/>
    <w:pPr>
      <w:keepNext/>
      <w:keepLines/>
      <w:spacing w:before="240" w:after="64" w:line="320" w:lineRule="auto"/>
      <w:outlineLvl w:val="8"/>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pPr>
    <w:rPr>
      <w:rFonts w:ascii="Courier New" w:eastAsia="宋体" w:hAnsi="Courier New" w:cs="Courier New"/>
      <w:color w:val="000000"/>
      <w:sz w:val="24"/>
      <w:szCs w:val="24"/>
    </w:rPr>
  </w:style>
  <w:style w:type="paragraph" w:styleId="33">
    <w:name w:val="List 3"/>
    <w:basedOn w:val="a1"/>
    <w:uiPriority w:val="99"/>
    <w:semiHidden/>
    <w:unhideWhenUsed/>
    <w:qFormat/>
    <w:pPr>
      <w:ind w:leftChars="400" w:left="100" w:hangingChars="200" w:hanging="200"/>
      <w:contextualSpacing/>
    </w:pPr>
  </w:style>
  <w:style w:type="paragraph" w:styleId="TOC7">
    <w:name w:val="toc 7"/>
    <w:basedOn w:val="a1"/>
    <w:next w:val="a1"/>
    <w:uiPriority w:val="39"/>
    <w:unhideWhenUsed/>
    <w:qFormat/>
    <w:rPr>
      <w:rFonts w:asciiTheme="minorHAnsi" w:eastAsiaTheme="minorHAnsi"/>
      <w:sz w:val="22"/>
      <w:szCs w:val="22"/>
    </w:rPr>
  </w:style>
  <w:style w:type="paragraph" w:styleId="2">
    <w:name w:val="List Number 2"/>
    <w:basedOn w:val="a1"/>
    <w:uiPriority w:val="99"/>
    <w:semiHidden/>
    <w:unhideWhenUsed/>
    <w:qFormat/>
    <w:pPr>
      <w:numPr>
        <w:numId w:val="1"/>
      </w:numPr>
      <w:contextualSpacing/>
    </w:pPr>
  </w:style>
  <w:style w:type="paragraph" w:styleId="a7">
    <w:name w:val="table of authorities"/>
    <w:basedOn w:val="a1"/>
    <w:next w:val="a1"/>
    <w:uiPriority w:val="99"/>
    <w:semiHidden/>
    <w:unhideWhenUsed/>
    <w:qFormat/>
    <w:pPr>
      <w:ind w:leftChars="200" w:left="420"/>
    </w:pPr>
  </w:style>
  <w:style w:type="paragraph" w:styleId="a8">
    <w:name w:val="Note Heading"/>
    <w:basedOn w:val="a1"/>
    <w:next w:val="a1"/>
    <w:link w:val="a9"/>
    <w:uiPriority w:val="99"/>
    <w:semiHidden/>
    <w:unhideWhenUsed/>
    <w:qFormat/>
    <w:pPr>
      <w:jc w:val="center"/>
    </w:pPr>
  </w:style>
  <w:style w:type="paragraph" w:styleId="40">
    <w:name w:val="List Bullet 4"/>
    <w:basedOn w:val="a1"/>
    <w:uiPriority w:val="99"/>
    <w:semiHidden/>
    <w:unhideWhenUsed/>
    <w:qFormat/>
    <w:pPr>
      <w:numPr>
        <w:numId w:val="2"/>
      </w:numPr>
      <w:contextualSpacing/>
    </w:pPr>
  </w:style>
  <w:style w:type="paragraph" w:styleId="81">
    <w:name w:val="index 8"/>
    <w:basedOn w:val="a1"/>
    <w:next w:val="a1"/>
    <w:uiPriority w:val="99"/>
    <w:semiHidden/>
    <w:unhideWhenUsed/>
    <w:qFormat/>
    <w:pPr>
      <w:ind w:leftChars="1400" w:left="1400"/>
    </w:pPr>
  </w:style>
  <w:style w:type="paragraph" w:styleId="aa">
    <w:name w:val="E-mail Signature"/>
    <w:basedOn w:val="a1"/>
    <w:link w:val="ab"/>
    <w:uiPriority w:val="99"/>
    <w:semiHidden/>
    <w:unhideWhenUsed/>
    <w:qFormat/>
  </w:style>
  <w:style w:type="paragraph" w:styleId="a">
    <w:name w:val="List Number"/>
    <w:basedOn w:val="a1"/>
    <w:uiPriority w:val="99"/>
    <w:semiHidden/>
    <w:unhideWhenUsed/>
    <w:qFormat/>
    <w:pPr>
      <w:numPr>
        <w:numId w:val="3"/>
      </w:numPr>
      <w:contextualSpacing/>
    </w:pPr>
  </w:style>
  <w:style w:type="paragraph" w:styleId="ac">
    <w:name w:val="Normal Indent"/>
    <w:basedOn w:val="a1"/>
    <w:uiPriority w:val="99"/>
    <w:semiHidden/>
    <w:unhideWhenUsed/>
    <w:qFormat/>
    <w:pPr>
      <w:ind w:firstLineChars="200" w:firstLine="420"/>
    </w:pPr>
  </w:style>
  <w:style w:type="paragraph" w:styleId="ad">
    <w:name w:val="caption"/>
    <w:basedOn w:val="a1"/>
    <w:next w:val="a1"/>
    <w:uiPriority w:val="35"/>
    <w:semiHidden/>
    <w:unhideWhenUsed/>
    <w:qFormat/>
    <w:rPr>
      <w:rFonts w:asciiTheme="majorHAnsi" w:eastAsia="黑体" w:hAnsiTheme="majorHAnsi" w:cstheme="majorBidi"/>
      <w:sz w:val="20"/>
      <w:szCs w:val="20"/>
    </w:rPr>
  </w:style>
  <w:style w:type="paragraph" w:styleId="53">
    <w:name w:val="index 5"/>
    <w:basedOn w:val="a1"/>
    <w:next w:val="a1"/>
    <w:uiPriority w:val="99"/>
    <w:semiHidden/>
    <w:unhideWhenUsed/>
    <w:qFormat/>
    <w:pPr>
      <w:ind w:leftChars="800" w:left="800"/>
    </w:pPr>
  </w:style>
  <w:style w:type="paragraph" w:styleId="a0">
    <w:name w:val="List Bullet"/>
    <w:basedOn w:val="a1"/>
    <w:uiPriority w:val="99"/>
    <w:semiHidden/>
    <w:unhideWhenUsed/>
    <w:qFormat/>
    <w:pPr>
      <w:numPr>
        <w:numId w:val="4"/>
      </w:numPr>
      <w:contextualSpacing/>
    </w:pPr>
  </w:style>
  <w:style w:type="paragraph" w:styleId="ae">
    <w:name w:val="envelope address"/>
    <w:basedOn w:val="a1"/>
    <w:uiPriority w:val="99"/>
    <w:semiHidden/>
    <w:unhideWhenUsed/>
    <w:qFormat/>
    <w:pPr>
      <w:framePr w:w="7920" w:h="1980" w:hRule="exact" w:hSpace="180" w:wrap="auto" w:hAnchor="page" w:xAlign="center" w:yAlign="bottom"/>
      <w:ind w:leftChars="1400" w:left="100"/>
    </w:pPr>
    <w:rPr>
      <w:rFonts w:asciiTheme="majorHAnsi" w:eastAsiaTheme="majorEastAsia" w:hAnsiTheme="majorHAnsi" w:cstheme="majorBidi"/>
      <w:sz w:val="24"/>
      <w:szCs w:val="24"/>
    </w:rPr>
  </w:style>
  <w:style w:type="paragraph" w:styleId="af">
    <w:name w:val="Document Map"/>
    <w:basedOn w:val="a1"/>
    <w:link w:val="af0"/>
    <w:uiPriority w:val="99"/>
    <w:semiHidden/>
    <w:unhideWhenUsed/>
    <w:qFormat/>
    <w:rPr>
      <w:rFonts w:ascii="Microsoft YaHei UI" w:eastAsia="Microsoft YaHei UI"/>
      <w:sz w:val="18"/>
      <w:szCs w:val="18"/>
    </w:rPr>
  </w:style>
  <w:style w:type="paragraph" w:styleId="af1">
    <w:name w:val="toa heading"/>
    <w:basedOn w:val="a1"/>
    <w:next w:val="a1"/>
    <w:uiPriority w:val="99"/>
    <w:semiHidden/>
    <w:unhideWhenUsed/>
    <w:qFormat/>
    <w:pPr>
      <w:spacing w:before="120"/>
    </w:pPr>
    <w:rPr>
      <w:rFonts w:asciiTheme="majorHAnsi" w:eastAsiaTheme="majorEastAsia" w:hAnsiTheme="majorHAnsi" w:cstheme="majorBidi"/>
      <w:sz w:val="24"/>
      <w:szCs w:val="24"/>
    </w:rPr>
  </w:style>
  <w:style w:type="paragraph" w:styleId="af2">
    <w:name w:val="annotation text"/>
    <w:basedOn w:val="a1"/>
    <w:link w:val="af3"/>
    <w:uiPriority w:val="99"/>
    <w:semiHidden/>
    <w:unhideWhenUsed/>
    <w:qFormat/>
  </w:style>
  <w:style w:type="paragraph" w:styleId="61">
    <w:name w:val="index 6"/>
    <w:basedOn w:val="a1"/>
    <w:next w:val="a1"/>
    <w:uiPriority w:val="99"/>
    <w:semiHidden/>
    <w:unhideWhenUsed/>
    <w:qFormat/>
    <w:pPr>
      <w:ind w:leftChars="1000" w:left="1000"/>
    </w:pPr>
  </w:style>
  <w:style w:type="paragraph" w:styleId="af4">
    <w:name w:val="Salutation"/>
    <w:basedOn w:val="a1"/>
    <w:next w:val="a1"/>
    <w:link w:val="af5"/>
    <w:uiPriority w:val="99"/>
    <w:semiHidden/>
    <w:unhideWhenUsed/>
    <w:qFormat/>
  </w:style>
  <w:style w:type="paragraph" w:styleId="34">
    <w:name w:val="Body Text 3"/>
    <w:basedOn w:val="a1"/>
    <w:link w:val="35"/>
    <w:uiPriority w:val="99"/>
    <w:semiHidden/>
    <w:unhideWhenUsed/>
    <w:qFormat/>
    <w:pPr>
      <w:spacing w:after="120"/>
    </w:pPr>
    <w:rPr>
      <w:sz w:val="16"/>
      <w:szCs w:val="16"/>
    </w:rPr>
  </w:style>
  <w:style w:type="paragraph" w:styleId="af6">
    <w:name w:val="Closing"/>
    <w:basedOn w:val="a1"/>
    <w:link w:val="af7"/>
    <w:uiPriority w:val="99"/>
    <w:semiHidden/>
    <w:unhideWhenUsed/>
    <w:qFormat/>
    <w:pPr>
      <w:ind w:leftChars="2100" w:left="100"/>
    </w:pPr>
  </w:style>
  <w:style w:type="paragraph" w:styleId="30">
    <w:name w:val="List Bullet 3"/>
    <w:basedOn w:val="a1"/>
    <w:uiPriority w:val="99"/>
    <w:semiHidden/>
    <w:unhideWhenUsed/>
    <w:qFormat/>
    <w:pPr>
      <w:numPr>
        <w:numId w:val="5"/>
      </w:numPr>
      <w:contextualSpacing/>
    </w:pPr>
  </w:style>
  <w:style w:type="paragraph" w:styleId="af8">
    <w:name w:val="Body Text"/>
    <w:basedOn w:val="a1"/>
    <w:link w:val="af9"/>
    <w:uiPriority w:val="1"/>
    <w:qFormat/>
    <w:pPr>
      <w:ind w:left="412"/>
    </w:pPr>
    <w:rPr>
      <w:sz w:val="32"/>
      <w:szCs w:val="32"/>
    </w:rPr>
  </w:style>
  <w:style w:type="paragraph" w:styleId="afa">
    <w:name w:val="Body Text Indent"/>
    <w:basedOn w:val="a1"/>
    <w:link w:val="afb"/>
    <w:uiPriority w:val="99"/>
    <w:semiHidden/>
    <w:unhideWhenUsed/>
    <w:qFormat/>
    <w:pPr>
      <w:spacing w:after="120"/>
      <w:ind w:leftChars="200" w:left="420"/>
    </w:pPr>
  </w:style>
  <w:style w:type="paragraph" w:styleId="3">
    <w:name w:val="List Number 3"/>
    <w:basedOn w:val="a1"/>
    <w:uiPriority w:val="99"/>
    <w:semiHidden/>
    <w:unhideWhenUsed/>
    <w:qFormat/>
    <w:pPr>
      <w:numPr>
        <w:numId w:val="6"/>
      </w:numPr>
      <w:contextualSpacing/>
    </w:pPr>
  </w:style>
  <w:style w:type="paragraph" w:styleId="22">
    <w:name w:val="List 2"/>
    <w:basedOn w:val="a1"/>
    <w:uiPriority w:val="99"/>
    <w:semiHidden/>
    <w:unhideWhenUsed/>
    <w:qFormat/>
    <w:pPr>
      <w:ind w:leftChars="200" w:left="100" w:hangingChars="200" w:hanging="200"/>
      <w:contextualSpacing/>
    </w:pPr>
  </w:style>
  <w:style w:type="paragraph" w:styleId="afc">
    <w:name w:val="List Continue"/>
    <w:basedOn w:val="a1"/>
    <w:uiPriority w:val="99"/>
    <w:semiHidden/>
    <w:unhideWhenUsed/>
    <w:qFormat/>
    <w:pPr>
      <w:spacing w:after="120"/>
      <w:ind w:leftChars="200" w:left="420"/>
      <w:contextualSpacing/>
    </w:pPr>
  </w:style>
  <w:style w:type="paragraph" w:styleId="afd">
    <w:name w:val="Block Text"/>
    <w:basedOn w:val="a1"/>
    <w:uiPriority w:val="99"/>
    <w:semiHidden/>
    <w:unhideWhenUsed/>
    <w:qFormat/>
    <w:pPr>
      <w:spacing w:after="120"/>
      <w:ind w:leftChars="700" w:left="1440" w:rightChars="700" w:right="1440"/>
    </w:pPr>
  </w:style>
  <w:style w:type="paragraph" w:styleId="20">
    <w:name w:val="List Bullet 2"/>
    <w:basedOn w:val="a1"/>
    <w:uiPriority w:val="99"/>
    <w:semiHidden/>
    <w:unhideWhenUsed/>
    <w:qFormat/>
    <w:pPr>
      <w:numPr>
        <w:numId w:val="7"/>
      </w:numPr>
      <w:contextualSpacing/>
    </w:pPr>
  </w:style>
  <w:style w:type="paragraph" w:styleId="HTML">
    <w:name w:val="HTML Address"/>
    <w:basedOn w:val="a1"/>
    <w:link w:val="HTML0"/>
    <w:uiPriority w:val="99"/>
    <w:semiHidden/>
    <w:unhideWhenUsed/>
    <w:qFormat/>
    <w:rPr>
      <w:i/>
      <w:iCs/>
    </w:rPr>
  </w:style>
  <w:style w:type="paragraph" w:styleId="43">
    <w:name w:val="index 4"/>
    <w:basedOn w:val="a1"/>
    <w:next w:val="a1"/>
    <w:uiPriority w:val="99"/>
    <w:semiHidden/>
    <w:unhideWhenUsed/>
    <w:qFormat/>
    <w:pPr>
      <w:ind w:leftChars="600" w:left="600"/>
    </w:pPr>
  </w:style>
  <w:style w:type="paragraph" w:styleId="TOC5">
    <w:name w:val="toc 5"/>
    <w:basedOn w:val="a1"/>
    <w:next w:val="a1"/>
    <w:uiPriority w:val="39"/>
    <w:unhideWhenUsed/>
    <w:qFormat/>
    <w:rPr>
      <w:rFonts w:asciiTheme="minorHAnsi" w:eastAsiaTheme="minorHAnsi"/>
      <w:sz w:val="22"/>
      <w:szCs w:val="22"/>
    </w:rPr>
  </w:style>
  <w:style w:type="paragraph" w:styleId="TOC3">
    <w:name w:val="toc 3"/>
    <w:basedOn w:val="a1"/>
    <w:next w:val="a1"/>
    <w:uiPriority w:val="39"/>
    <w:unhideWhenUsed/>
    <w:qFormat/>
    <w:rPr>
      <w:rFonts w:asciiTheme="minorHAnsi" w:eastAsiaTheme="minorHAnsi"/>
      <w:smallCaps/>
      <w:sz w:val="22"/>
      <w:szCs w:val="22"/>
    </w:rPr>
  </w:style>
  <w:style w:type="paragraph" w:styleId="afe">
    <w:name w:val="Plain Text"/>
    <w:basedOn w:val="a1"/>
    <w:link w:val="aff"/>
    <w:uiPriority w:val="99"/>
    <w:semiHidden/>
    <w:unhideWhenUsed/>
    <w:qFormat/>
    <w:rPr>
      <w:rFonts w:asciiTheme="minorEastAsia" w:hAnsi="Courier New" w:cs="Courier New"/>
    </w:rPr>
  </w:style>
  <w:style w:type="paragraph" w:styleId="50">
    <w:name w:val="List Bullet 5"/>
    <w:basedOn w:val="a1"/>
    <w:uiPriority w:val="99"/>
    <w:semiHidden/>
    <w:unhideWhenUsed/>
    <w:qFormat/>
    <w:pPr>
      <w:numPr>
        <w:numId w:val="8"/>
      </w:numPr>
      <w:contextualSpacing/>
    </w:pPr>
  </w:style>
  <w:style w:type="paragraph" w:styleId="4">
    <w:name w:val="List Number 4"/>
    <w:basedOn w:val="a1"/>
    <w:uiPriority w:val="99"/>
    <w:semiHidden/>
    <w:unhideWhenUsed/>
    <w:qFormat/>
    <w:pPr>
      <w:numPr>
        <w:numId w:val="9"/>
      </w:numPr>
      <w:contextualSpacing/>
    </w:pPr>
  </w:style>
  <w:style w:type="paragraph" w:styleId="TOC8">
    <w:name w:val="toc 8"/>
    <w:basedOn w:val="a1"/>
    <w:next w:val="a1"/>
    <w:uiPriority w:val="39"/>
    <w:unhideWhenUsed/>
    <w:qFormat/>
    <w:rPr>
      <w:rFonts w:asciiTheme="minorHAnsi" w:eastAsiaTheme="minorHAnsi"/>
      <w:sz w:val="22"/>
      <w:szCs w:val="22"/>
    </w:rPr>
  </w:style>
  <w:style w:type="paragraph" w:styleId="36">
    <w:name w:val="index 3"/>
    <w:basedOn w:val="a1"/>
    <w:next w:val="a1"/>
    <w:uiPriority w:val="99"/>
    <w:semiHidden/>
    <w:unhideWhenUsed/>
    <w:qFormat/>
    <w:pPr>
      <w:ind w:leftChars="400" w:left="400"/>
    </w:pPr>
  </w:style>
  <w:style w:type="paragraph" w:styleId="aff0">
    <w:name w:val="Date"/>
    <w:basedOn w:val="a1"/>
    <w:next w:val="a1"/>
    <w:link w:val="aff1"/>
    <w:uiPriority w:val="99"/>
    <w:semiHidden/>
    <w:unhideWhenUsed/>
    <w:qFormat/>
    <w:pPr>
      <w:ind w:leftChars="2500" w:left="100"/>
    </w:pPr>
  </w:style>
  <w:style w:type="paragraph" w:styleId="23">
    <w:name w:val="Body Text Indent 2"/>
    <w:basedOn w:val="a1"/>
    <w:link w:val="24"/>
    <w:uiPriority w:val="99"/>
    <w:semiHidden/>
    <w:unhideWhenUsed/>
    <w:qFormat/>
    <w:pPr>
      <w:spacing w:after="120" w:line="480" w:lineRule="auto"/>
      <w:ind w:leftChars="200" w:left="420"/>
    </w:pPr>
  </w:style>
  <w:style w:type="paragraph" w:styleId="aff2">
    <w:name w:val="endnote text"/>
    <w:basedOn w:val="a1"/>
    <w:link w:val="aff3"/>
    <w:uiPriority w:val="99"/>
    <w:semiHidden/>
    <w:unhideWhenUsed/>
    <w:qFormat/>
  </w:style>
  <w:style w:type="paragraph" w:styleId="54">
    <w:name w:val="List Continue 5"/>
    <w:basedOn w:val="a1"/>
    <w:uiPriority w:val="99"/>
    <w:semiHidden/>
    <w:unhideWhenUsed/>
    <w:qFormat/>
    <w:pPr>
      <w:spacing w:after="120"/>
      <w:ind w:leftChars="1000" w:left="2100"/>
      <w:contextualSpacing/>
    </w:pPr>
  </w:style>
  <w:style w:type="paragraph" w:styleId="aff4">
    <w:name w:val="Balloon Text"/>
    <w:basedOn w:val="a1"/>
    <w:link w:val="aff5"/>
    <w:uiPriority w:val="99"/>
    <w:semiHidden/>
    <w:unhideWhenUsed/>
    <w:qFormat/>
    <w:rPr>
      <w:sz w:val="18"/>
      <w:szCs w:val="18"/>
    </w:rPr>
  </w:style>
  <w:style w:type="paragraph" w:styleId="aff6">
    <w:name w:val="footer"/>
    <w:basedOn w:val="a1"/>
    <w:link w:val="aff7"/>
    <w:uiPriority w:val="99"/>
    <w:unhideWhenUsed/>
    <w:qFormat/>
    <w:pPr>
      <w:widowControl w:val="0"/>
      <w:tabs>
        <w:tab w:val="center" w:pos="4153"/>
        <w:tab w:val="right" w:pos="8306"/>
      </w:tabs>
      <w:kinsoku/>
      <w:autoSpaceDE/>
      <w:autoSpaceDN/>
      <w:adjustRightInd/>
    </w:pPr>
    <w:rPr>
      <w:rFonts w:asciiTheme="minorHAnsi" w:hAnsiTheme="minorHAnsi" w:cstheme="minorBidi"/>
      <w:color w:val="auto"/>
      <w:kern w:val="2"/>
      <w:sz w:val="18"/>
      <w:szCs w:val="18"/>
    </w:rPr>
  </w:style>
  <w:style w:type="paragraph" w:styleId="aff8">
    <w:name w:val="envelope return"/>
    <w:basedOn w:val="a1"/>
    <w:uiPriority w:val="99"/>
    <w:semiHidden/>
    <w:unhideWhenUsed/>
    <w:qFormat/>
    <w:rPr>
      <w:rFonts w:asciiTheme="majorHAnsi" w:eastAsiaTheme="majorEastAsia" w:hAnsiTheme="majorHAnsi" w:cstheme="majorBidi"/>
    </w:rPr>
  </w:style>
  <w:style w:type="paragraph" w:styleId="aff9">
    <w:name w:val="header"/>
    <w:basedOn w:val="a1"/>
    <w:link w:val="affa"/>
    <w:uiPriority w:val="99"/>
    <w:unhideWhenUsed/>
    <w:qFormat/>
    <w:pPr>
      <w:tabs>
        <w:tab w:val="center" w:pos="4153"/>
        <w:tab w:val="right" w:pos="8306"/>
      </w:tabs>
      <w:jc w:val="center"/>
    </w:pPr>
    <w:rPr>
      <w:sz w:val="18"/>
      <w:szCs w:val="18"/>
    </w:rPr>
  </w:style>
  <w:style w:type="paragraph" w:styleId="affb">
    <w:name w:val="Signature"/>
    <w:basedOn w:val="a1"/>
    <w:link w:val="affc"/>
    <w:uiPriority w:val="99"/>
    <w:semiHidden/>
    <w:unhideWhenUsed/>
    <w:qFormat/>
    <w:pPr>
      <w:ind w:leftChars="2100" w:left="100"/>
    </w:pPr>
  </w:style>
  <w:style w:type="paragraph" w:styleId="TOC1">
    <w:name w:val="toc 1"/>
    <w:basedOn w:val="a1"/>
    <w:next w:val="a1"/>
    <w:uiPriority w:val="39"/>
    <w:unhideWhenUsed/>
    <w:qFormat/>
    <w:pPr>
      <w:spacing w:before="360" w:after="360"/>
    </w:pPr>
    <w:rPr>
      <w:rFonts w:asciiTheme="minorHAnsi" w:eastAsiaTheme="minorHAnsi"/>
      <w:b/>
      <w:bCs/>
      <w:caps/>
      <w:sz w:val="22"/>
      <w:szCs w:val="22"/>
      <w:u w:val="single"/>
    </w:rPr>
  </w:style>
  <w:style w:type="paragraph" w:styleId="44">
    <w:name w:val="List Continue 4"/>
    <w:basedOn w:val="a1"/>
    <w:uiPriority w:val="99"/>
    <w:semiHidden/>
    <w:unhideWhenUsed/>
    <w:qFormat/>
    <w:pPr>
      <w:spacing w:after="120"/>
      <w:ind w:leftChars="800" w:left="1680"/>
      <w:contextualSpacing/>
    </w:pPr>
  </w:style>
  <w:style w:type="paragraph" w:styleId="TOC4">
    <w:name w:val="toc 4"/>
    <w:basedOn w:val="a1"/>
    <w:next w:val="a1"/>
    <w:uiPriority w:val="39"/>
    <w:unhideWhenUsed/>
    <w:qFormat/>
    <w:rPr>
      <w:rFonts w:asciiTheme="minorHAnsi" w:eastAsiaTheme="minorHAnsi"/>
      <w:sz w:val="22"/>
      <w:szCs w:val="22"/>
    </w:rPr>
  </w:style>
  <w:style w:type="paragraph" w:styleId="affd">
    <w:name w:val="index heading"/>
    <w:basedOn w:val="a1"/>
    <w:next w:val="11"/>
    <w:uiPriority w:val="99"/>
    <w:semiHidden/>
    <w:unhideWhenUsed/>
    <w:qFormat/>
    <w:rPr>
      <w:rFonts w:asciiTheme="majorHAnsi" w:eastAsiaTheme="majorEastAsia" w:hAnsiTheme="majorHAnsi" w:cstheme="majorBidi"/>
      <w:b/>
      <w:bCs/>
    </w:rPr>
  </w:style>
  <w:style w:type="paragraph" w:styleId="11">
    <w:name w:val="index 1"/>
    <w:basedOn w:val="a1"/>
    <w:next w:val="a1"/>
    <w:uiPriority w:val="99"/>
    <w:semiHidden/>
    <w:unhideWhenUsed/>
    <w:qFormat/>
  </w:style>
  <w:style w:type="paragraph" w:styleId="affe">
    <w:name w:val="Subtitle"/>
    <w:basedOn w:val="a1"/>
    <w:next w:val="a1"/>
    <w:link w:val="afff"/>
    <w:uiPriority w:val="11"/>
    <w:qFormat/>
    <w:pPr>
      <w:spacing w:before="240" w:after="60" w:line="312" w:lineRule="auto"/>
      <w:jc w:val="center"/>
      <w:outlineLvl w:val="1"/>
    </w:pPr>
    <w:rPr>
      <w:rFonts w:asciiTheme="minorHAnsi" w:hAnsiTheme="minorHAnsi" w:cstheme="minorBidi"/>
      <w:b/>
      <w:bCs/>
      <w:kern w:val="28"/>
      <w:sz w:val="32"/>
      <w:szCs w:val="32"/>
    </w:rPr>
  </w:style>
  <w:style w:type="paragraph" w:styleId="5">
    <w:name w:val="List Number 5"/>
    <w:basedOn w:val="a1"/>
    <w:uiPriority w:val="99"/>
    <w:semiHidden/>
    <w:unhideWhenUsed/>
    <w:qFormat/>
    <w:pPr>
      <w:numPr>
        <w:numId w:val="10"/>
      </w:numPr>
      <w:contextualSpacing/>
    </w:pPr>
  </w:style>
  <w:style w:type="paragraph" w:styleId="afff0">
    <w:name w:val="List"/>
    <w:basedOn w:val="a1"/>
    <w:uiPriority w:val="99"/>
    <w:semiHidden/>
    <w:unhideWhenUsed/>
    <w:qFormat/>
    <w:pPr>
      <w:ind w:left="200" w:hangingChars="200" w:hanging="200"/>
      <w:contextualSpacing/>
    </w:pPr>
  </w:style>
  <w:style w:type="paragraph" w:styleId="afff1">
    <w:name w:val="footnote text"/>
    <w:basedOn w:val="a1"/>
    <w:link w:val="afff2"/>
    <w:uiPriority w:val="99"/>
    <w:semiHidden/>
    <w:unhideWhenUsed/>
    <w:qFormat/>
    <w:rPr>
      <w:sz w:val="18"/>
      <w:szCs w:val="18"/>
    </w:rPr>
  </w:style>
  <w:style w:type="paragraph" w:styleId="TOC6">
    <w:name w:val="toc 6"/>
    <w:basedOn w:val="a1"/>
    <w:next w:val="a1"/>
    <w:uiPriority w:val="39"/>
    <w:unhideWhenUsed/>
    <w:qFormat/>
    <w:rPr>
      <w:rFonts w:asciiTheme="minorHAnsi" w:eastAsiaTheme="minorHAnsi"/>
      <w:sz w:val="22"/>
      <w:szCs w:val="22"/>
    </w:rPr>
  </w:style>
  <w:style w:type="paragraph" w:styleId="55">
    <w:name w:val="List 5"/>
    <w:basedOn w:val="a1"/>
    <w:uiPriority w:val="99"/>
    <w:semiHidden/>
    <w:unhideWhenUsed/>
    <w:qFormat/>
    <w:pPr>
      <w:ind w:leftChars="800" w:left="100" w:hangingChars="200" w:hanging="200"/>
      <w:contextualSpacing/>
    </w:pPr>
  </w:style>
  <w:style w:type="paragraph" w:styleId="37">
    <w:name w:val="Body Text Indent 3"/>
    <w:basedOn w:val="a1"/>
    <w:link w:val="38"/>
    <w:uiPriority w:val="99"/>
    <w:semiHidden/>
    <w:unhideWhenUsed/>
    <w:qFormat/>
    <w:pPr>
      <w:spacing w:after="120"/>
      <w:ind w:leftChars="200" w:left="420"/>
    </w:pPr>
    <w:rPr>
      <w:sz w:val="16"/>
      <w:szCs w:val="16"/>
    </w:rPr>
  </w:style>
  <w:style w:type="paragraph" w:styleId="71">
    <w:name w:val="index 7"/>
    <w:basedOn w:val="a1"/>
    <w:next w:val="a1"/>
    <w:uiPriority w:val="99"/>
    <w:semiHidden/>
    <w:unhideWhenUsed/>
    <w:qFormat/>
    <w:pPr>
      <w:ind w:leftChars="1200" w:left="1200"/>
    </w:pPr>
  </w:style>
  <w:style w:type="paragraph" w:styleId="91">
    <w:name w:val="index 9"/>
    <w:basedOn w:val="a1"/>
    <w:next w:val="a1"/>
    <w:uiPriority w:val="99"/>
    <w:semiHidden/>
    <w:unhideWhenUsed/>
    <w:qFormat/>
    <w:pPr>
      <w:ind w:leftChars="1600" w:left="1600"/>
    </w:pPr>
  </w:style>
  <w:style w:type="paragraph" w:styleId="afff3">
    <w:name w:val="table of figures"/>
    <w:basedOn w:val="a1"/>
    <w:next w:val="a1"/>
    <w:uiPriority w:val="99"/>
    <w:semiHidden/>
    <w:unhideWhenUsed/>
    <w:qFormat/>
    <w:pPr>
      <w:ind w:leftChars="200" w:left="200" w:hangingChars="200" w:hanging="200"/>
    </w:pPr>
  </w:style>
  <w:style w:type="paragraph" w:styleId="TOC2">
    <w:name w:val="toc 2"/>
    <w:basedOn w:val="a1"/>
    <w:next w:val="a1"/>
    <w:uiPriority w:val="39"/>
    <w:unhideWhenUsed/>
    <w:qFormat/>
    <w:rPr>
      <w:rFonts w:asciiTheme="minorHAnsi" w:eastAsiaTheme="minorHAnsi"/>
      <w:b/>
      <w:bCs/>
      <w:smallCaps/>
      <w:sz w:val="22"/>
      <w:szCs w:val="22"/>
    </w:rPr>
  </w:style>
  <w:style w:type="paragraph" w:styleId="TOC9">
    <w:name w:val="toc 9"/>
    <w:basedOn w:val="a1"/>
    <w:next w:val="a1"/>
    <w:uiPriority w:val="39"/>
    <w:unhideWhenUsed/>
    <w:qFormat/>
    <w:rPr>
      <w:rFonts w:asciiTheme="minorHAnsi" w:eastAsiaTheme="minorHAnsi"/>
      <w:sz w:val="22"/>
      <w:szCs w:val="22"/>
    </w:rPr>
  </w:style>
  <w:style w:type="paragraph" w:styleId="25">
    <w:name w:val="Body Text 2"/>
    <w:basedOn w:val="a1"/>
    <w:link w:val="26"/>
    <w:uiPriority w:val="99"/>
    <w:semiHidden/>
    <w:unhideWhenUsed/>
    <w:qFormat/>
    <w:pPr>
      <w:spacing w:after="120" w:line="480" w:lineRule="auto"/>
    </w:pPr>
  </w:style>
  <w:style w:type="paragraph" w:styleId="45">
    <w:name w:val="List 4"/>
    <w:basedOn w:val="a1"/>
    <w:uiPriority w:val="99"/>
    <w:semiHidden/>
    <w:unhideWhenUsed/>
    <w:qFormat/>
    <w:pPr>
      <w:ind w:leftChars="600" w:left="100" w:hangingChars="200" w:hanging="200"/>
      <w:contextualSpacing/>
    </w:pPr>
  </w:style>
  <w:style w:type="paragraph" w:styleId="27">
    <w:name w:val="List Continue 2"/>
    <w:basedOn w:val="a1"/>
    <w:uiPriority w:val="99"/>
    <w:semiHidden/>
    <w:unhideWhenUsed/>
    <w:qFormat/>
    <w:pPr>
      <w:spacing w:after="120"/>
      <w:ind w:leftChars="400" w:left="840"/>
      <w:contextualSpacing/>
    </w:pPr>
  </w:style>
  <w:style w:type="paragraph" w:styleId="afff4">
    <w:name w:val="Message Header"/>
    <w:basedOn w:val="a1"/>
    <w:link w:val="afff5"/>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paragraph" w:styleId="HTML1">
    <w:name w:val="HTML Preformatted"/>
    <w:basedOn w:val="a1"/>
    <w:link w:val="HTML2"/>
    <w:qFormat/>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autoSpaceDE/>
      <w:autoSpaceDN/>
      <w:adjustRightInd/>
      <w:snapToGrid/>
    </w:pPr>
    <w:rPr>
      <w:rFonts w:ascii="宋体" w:eastAsia="宋体" w:hAnsi="宋体" w:cs="Times New Roman" w:hint="eastAsia"/>
      <w:color w:val="auto"/>
      <w:sz w:val="24"/>
      <w:szCs w:val="24"/>
    </w:rPr>
  </w:style>
  <w:style w:type="paragraph" w:styleId="afff6">
    <w:name w:val="Normal (Web)"/>
    <w:basedOn w:val="a1"/>
    <w:uiPriority w:val="99"/>
    <w:semiHidden/>
    <w:unhideWhenUsed/>
    <w:qFormat/>
    <w:rPr>
      <w:rFonts w:ascii="Times New Roman" w:hAnsi="Times New Roman" w:cs="Times New Roman"/>
      <w:sz w:val="24"/>
      <w:szCs w:val="24"/>
    </w:rPr>
  </w:style>
  <w:style w:type="paragraph" w:styleId="39">
    <w:name w:val="List Continue 3"/>
    <w:basedOn w:val="a1"/>
    <w:uiPriority w:val="99"/>
    <w:semiHidden/>
    <w:unhideWhenUsed/>
    <w:qFormat/>
    <w:pPr>
      <w:spacing w:after="120"/>
      <w:ind w:leftChars="600" w:left="1260"/>
      <w:contextualSpacing/>
    </w:pPr>
  </w:style>
  <w:style w:type="paragraph" w:styleId="28">
    <w:name w:val="index 2"/>
    <w:basedOn w:val="a1"/>
    <w:next w:val="a1"/>
    <w:uiPriority w:val="99"/>
    <w:semiHidden/>
    <w:unhideWhenUsed/>
    <w:qFormat/>
    <w:pPr>
      <w:ind w:leftChars="200" w:left="200"/>
    </w:pPr>
  </w:style>
  <w:style w:type="paragraph" w:styleId="afff7">
    <w:name w:val="Title"/>
    <w:basedOn w:val="a1"/>
    <w:uiPriority w:val="1"/>
    <w:qFormat/>
    <w:pPr>
      <w:ind w:left="4872" w:right="4933"/>
      <w:jc w:val="both"/>
    </w:pPr>
    <w:rPr>
      <w:sz w:val="72"/>
      <w:szCs w:val="72"/>
    </w:rPr>
  </w:style>
  <w:style w:type="paragraph" w:styleId="afff8">
    <w:name w:val="annotation subject"/>
    <w:basedOn w:val="af2"/>
    <w:next w:val="af2"/>
    <w:link w:val="afff9"/>
    <w:uiPriority w:val="99"/>
    <w:semiHidden/>
    <w:unhideWhenUsed/>
    <w:qFormat/>
    <w:rPr>
      <w:b/>
      <w:bCs/>
    </w:rPr>
  </w:style>
  <w:style w:type="paragraph" w:styleId="afffa">
    <w:name w:val="Body Text First Indent"/>
    <w:basedOn w:val="af8"/>
    <w:link w:val="afffb"/>
    <w:uiPriority w:val="99"/>
    <w:semiHidden/>
    <w:unhideWhenUsed/>
    <w:qFormat/>
    <w:pPr>
      <w:spacing w:after="120"/>
      <w:ind w:left="0" w:firstLineChars="100" w:firstLine="420"/>
    </w:pPr>
    <w:rPr>
      <w:sz w:val="21"/>
      <w:szCs w:val="21"/>
    </w:rPr>
  </w:style>
  <w:style w:type="paragraph" w:styleId="29">
    <w:name w:val="Body Text First Indent 2"/>
    <w:basedOn w:val="afa"/>
    <w:link w:val="2a"/>
    <w:uiPriority w:val="99"/>
    <w:semiHidden/>
    <w:unhideWhenUsed/>
    <w:qFormat/>
    <w:pPr>
      <w:ind w:firstLineChars="200" w:firstLine="420"/>
    </w:pPr>
  </w:style>
  <w:style w:type="table" w:styleId="afffc">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Hyperlink"/>
    <w:basedOn w:val="a2"/>
    <w:uiPriority w:val="99"/>
    <w:unhideWhenUsed/>
    <w:qFormat/>
    <w:rPr>
      <w:color w:val="0563C1" w:themeColor="hyperlink"/>
      <w:u w:val="single"/>
    </w:rPr>
  </w:style>
  <w:style w:type="character" w:styleId="HTML3">
    <w:name w:val="HTML Code"/>
    <w:basedOn w:val="a2"/>
    <w:qFormat/>
    <w:rPr>
      <w:rFonts w:ascii="Courier New" w:hAnsi="Courier New"/>
      <w:sz w:val="20"/>
    </w:rPr>
  </w:style>
  <w:style w:type="paragraph" w:customStyle="1" w:styleId="afffe">
    <w:name w:val="常规正文"/>
    <w:basedOn w:val="a1"/>
    <w:link w:val="affff"/>
    <w:qFormat/>
    <w:pPr>
      <w:ind w:firstLineChars="200" w:firstLine="640"/>
    </w:pPr>
    <w:rPr>
      <w:rFonts w:ascii="仿宋" w:eastAsia="仿宋" w:hAnsi="仿宋"/>
      <w:sz w:val="32"/>
      <w:szCs w:val="32"/>
    </w:rPr>
  </w:style>
  <w:style w:type="character" w:customStyle="1" w:styleId="affff">
    <w:name w:val="常规正文 字符"/>
    <w:basedOn w:val="a2"/>
    <w:link w:val="afffe"/>
    <w:qFormat/>
    <w:rPr>
      <w:rFonts w:ascii="仿宋" w:eastAsia="仿宋" w:hAnsi="仿宋"/>
      <w:sz w:val="32"/>
      <w:szCs w:val="32"/>
    </w:rPr>
  </w:style>
  <w:style w:type="paragraph" w:styleId="affff0">
    <w:name w:val="List Paragraph"/>
    <w:basedOn w:val="a1"/>
    <w:uiPriority w:val="34"/>
    <w:qFormat/>
    <w:pPr>
      <w:widowControl w:val="0"/>
      <w:kinsoku/>
      <w:autoSpaceDE/>
      <w:autoSpaceDN/>
      <w:adjustRightInd/>
      <w:snapToGrid/>
      <w:ind w:firstLineChars="200" w:firstLine="420"/>
      <w:jc w:val="both"/>
    </w:pPr>
    <w:rPr>
      <w:rFonts w:asciiTheme="minorHAnsi" w:hAnsiTheme="minorHAnsi" w:cstheme="minorBidi"/>
      <w:color w:val="auto"/>
      <w:kern w:val="2"/>
      <w:szCs w:val="22"/>
    </w:rPr>
  </w:style>
  <w:style w:type="character" w:customStyle="1" w:styleId="aff7">
    <w:name w:val="页脚 字符"/>
    <w:basedOn w:val="a2"/>
    <w:link w:val="aff6"/>
    <w:uiPriority w:val="99"/>
    <w:qFormat/>
    <w:rPr>
      <w:sz w:val="18"/>
      <w:szCs w:val="18"/>
      <w14:ligatures w14:val="none"/>
    </w:rPr>
  </w:style>
  <w:style w:type="paragraph" w:customStyle="1" w:styleId="Editabletabletext">
    <w:name w:val="Editable table text"/>
    <w:basedOn w:val="a1"/>
    <w:qFormat/>
    <w:locked/>
    <w:pPr>
      <w:kinsoku/>
      <w:autoSpaceDE/>
      <w:autoSpaceDN/>
      <w:adjustRightInd/>
      <w:snapToGrid/>
      <w:jc w:val="both"/>
    </w:pPr>
    <w:rPr>
      <w:rFonts w:ascii="Frutiger LT Com 45 Light" w:eastAsia="宋体" w:hAnsi="Frutiger LT Com 45 Light" w:cs="Times New Roman"/>
      <w:color w:val="62B5E5"/>
      <w:sz w:val="20"/>
      <w:szCs w:val="24"/>
      <w:lang w:val="en-GB" w:eastAsia="en-US"/>
    </w:rPr>
  </w:style>
  <w:style w:type="character" w:customStyle="1" w:styleId="Editable">
    <w:name w:val="Editable"/>
    <w:basedOn w:val="a2"/>
    <w:qFormat/>
    <w:rPr>
      <w:rFonts w:ascii="Times New Roman" w:hAnsi="Times New Roman" w:cs="Times New Roman" w:hint="default"/>
      <w:color w:val="62B5E5"/>
    </w:rPr>
  </w:style>
  <w:style w:type="character" w:customStyle="1" w:styleId="10">
    <w:name w:val="标题 1 字符"/>
    <w:basedOn w:val="a2"/>
    <w:link w:val="1"/>
    <w:uiPriority w:val="9"/>
    <w:qFormat/>
    <w:rPr>
      <w:rFonts w:ascii="Arial" w:hAnsi="Arial" w:cs="Arial"/>
      <w:b/>
      <w:bCs/>
      <w:color w:val="000000"/>
      <w:kern w:val="44"/>
      <w:sz w:val="44"/>
      <w:szCs w:val="44"/>
      <w14:ligatures w14:val="none"/>
    </w:rPr>
  </w:style>
  <w:style w:type="paragraph" w:customStyle="1" w:styleId="TOC10">
    <w:name w:val="TOC 标题1"/>
    <w:basedOn w:val="1"/>
    <w:next w:val="a1"/>
    <w:uiPriority w:val="39"/>
    <w:unhideWhenUsed/>
    <w:qFormat/>
    <w:pPr>
      <w:kinsoku/>
      <w:autoSpaceDE/>
      <w:autoSpaceDN/>
      <w:adjustRightInd/>
      <w:snapToGrid/>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12">
    <w:name w:val="未处理的提及1"/>
    <w:basedOn w:val="a2"/>
    <w:uiPriority w:val="99"/>
    <w:semiHidden/>
    <w:unhideWhenUsed/>
    <w:qFormat/>
    <w:rPr>
      <w:color w:val="605E5C"/>
      <w:shd w:val="clear" w:color="auto" w:fill="E1DFDD"/>
    </w:rPr>
  </w:style>
  <w:style w:type="character" w:customStyle="1" w:styleId="affa">
    <w:name w:val="页眉 字符"/>
    <w:basedOn w:val="a2"/>
    <w:link w:val="aff9"/>
    <w:uiPriority w:val="99"/>
    <w:qFormat/>
    <w:rPr>
      <w:rFonts w:ascii="Arial" w:hAnsi="Arial" w:cs="Arial"/>
      <w:color w:val="000000"/>
      <w:kern w:val="0"/>
      <w:sz w:val="18"/>
      <w:szCs w:val="18"/>
      <w14:ligatures w14:val="none"/>
    </w:rPr>
  </w:style>
  <w:style w:type="character" w:customStyle="1" w:styleId="HTML2">
    <w:name w:val="HTML 预设格式 字符"/>
    <w:basedOn w:val="a2"/>
    <w:link w:val="HTML1"/>
    <w:qFormat/>
    <w:rPr>
      <w:rFonts w:ascii="宋体" w:eastAsia="宋体" w:hAnsi="宋体" w:cs="Times New Roman"/>
      <w:kern w:val="0"/>
      <w:sz w:val="24"/>
      <w:szCs w:val="24"/>
      <w14:ligatures w14:val="none"/>
    </w:rPr>
  </w:style>
  <w:style w:type="character" w:customStyle="1" w:styleId="HTML0">
    <w:name w:val="HTML 地址 字符"/>
    <w:basedOn w:val="a2"/>
    <w:link w:val="HTML"/>
    <w:uiPriority w:val="99"/>
    <w:semiHidden/>
    <w:qFormat/>
    <w:rPr>
      <w:rFonts w:ascii="Arial" w:hAnsi="Arial" w:cs="Arial"/>
      <w:i/>
      <w:iCs/>
      <w:color w:val="000000"/>
      <w:sz w:val="21"/>
      <w:szCs w:val="21"/>
    </w:rPr>
  </w:style>
  <w:style w:type="paragraph" w:customStyle="1" w:styleId="TOC20">
    <w:name w:val="TOC 标题2"/>
    <w:basedOn w:val="1"/>
    <w:next w:val="a1"/>
    <w:uiPriority w:val="39"/>
    <w:semiHidden/>
    <w:unhideWhenUsed/>
    <w:qFormat/>
    <w:pPr>
      <w:outlineLvl w:val="9"/>
    </w:pPr>
  </w:style>
  <w:style w:type="character" w:customStyle="1" w:styleId="32">
    <w:name w:val="标题 3 字符"/>
    <w:basedOn w:val="a2"/>
    <w:link w:val="31"/>
    <w:uiPriority w:val="9"/>
    <w:semiHidden/>
    <w:qFormat/>
    <w:rPr>
      <w:rFonts w:ascii="Arial" w:hAnsi="Arial" w:cs="Arial"/>
      <w:b/>
      <w:bCs/>
      <w:color w:val="000000"/>
      <w:sz w:val="32"/>
      <w:szCs w:val="32"/>
    </w:rPr>
  </w:style>
  <w:style w:type="character" w:customStyle="1" w:styleId="42">
    <w:name w:val="标题 4 字符"/>
    <w:basedOn w:val="a2"/>
    <w:link w:val="41"/>
    <w:uiPriority w:val="9"/>
    <w:semiHidden/>
    <w:qFormat/>
    <w:rPr>
      <w:rFonts w:asciiTheme="majorHAnsi" w:eastAsiaTheme="majorEastAsia" w:hAnsiTheme="majorHAnsi" w:cstheme="majorBidi"/>
      <w:b/>
      <w:bCs/>
      <w:color w:val="000000"/>
      <w:sz w:val="28"/>
      <w:szCs w:val="28"/>
    </w:rPr>
  </w:style>
  <w:style w:type="character" w:customStyle="1" w:styleId="52">
    <w:name w:val="标题 5 字符"/>
    <w:basedOn w:val="a2"/>
    <w:link w:val="51"/>
    <w:uiPriority w:val="9"/>
    <w:semiHidden/>
    <w:qFormat/>
    <w:rPr>
      <w:rFonts w:ascii="Arial" w:hAnsi="Arial" w:cs="Arial"/>
      <w:b/>
      <w:bCs/>
      <w:color w:val="000000"/>
      <w:sz w:val="28"/>
      <w:szCs w:val="28"/>
    </w:rPr>
  </w:style>
  <w:style w:type="character" w:customStyle="1" w:styleId="60">
    <w:name w:val="标题 6 字符"/>
    <w:basedOn w:val="a2"/>
    <w:link w:val="6"/>
    <w:uiPriority w:val="9"/>
    <w:semiHidden/>
    <w:qFormat/>
    <w:rPr>
      <w:rFonts w:asciiTheme="majorHAnsi" w:eastAsiaTheme="majorEastAsia" w:hAnsiTheme="majorHAnsi" w:cstheme="majorBidi"/>
      <w:b/>
      <w:bCs/>
      <w:color w:val="000000"/>
      <w:sz w:val="24"/>
      <w:szCs w:val="24"/>
    </w:rPr>
  </w:style>
  <w:style w:type="character" w:customStyle="1" w:styleId="70">
    <w:name w:val="标题 7 字符"/>
    <w:basedOn w:val="a2"/>
    <w:link w:val="7"/>
    <w:uiPriority w:val="9"/>
    <w:semiHidden/>
    <w:qFormat/>
    <w:rPr>
      <w:rFonts w:ascii="Arial" w:hAnsi="Arial" w:cs="Arial"/>
      <w:b/>
      <w:bCs/>
      <w:color w:val="000000"/>
      <w:sz w:val="24"/>
      <w:szCs w:val="24"/>
    </w:rPr>
  </w:style>
  <w:style w:type="character" w:customStyle="1" w:styleId="80">
    <w:name w:val="标题 8 字符"/>
    <w:basedOn w:val="a2"/>
    <w:link w:val="8"/>
    <w:uiPriority w:val="9"/>
    <w:semiHidden/>
    <w:qFormat/>
    <w:rPr>
      <w:rFonts w:asciiTheme="majorHAnsi" w:eastAsiaTheme="majorEastAsia" w:hAnsiTheme="majorHAnsi" w:cstheme="majorBidi"/>
      <w:color w:val="000000"/>
      <w:sz w:val="24"/>
      <w:szCs w:val="24"/>
    </w:rPr>
  </w:style>
  <w:style w:type="character" w:customStyle="1" w:styleId="90">
    <w:name w:val="标题 9 字符"/>
    <w:basedOn w:val="a2"/>
    <w:link w:val="9"/>
    <w:uiPriority w:val="9"/>
    <w:semiHidden/>
    <w:qFormat/>
    <w:rPr>
      <w:rFonts w:asciiTheme="majorHAnsi" w:eastAsiaTheme="majorEastAsia" w:hAnsiTheme="majorHAnsi" w:cstheme="majorBidi"/>
      <w:color w:val="000000"/>
      <w:sz w:val="21"/>
      <w:szCs w:val="21"/>
    </w:rPr>
  </w:style>
  <w:style w:type="character" w:customStyle="1" w:styleId="af5">
    <w:name w:val="称呼 字符"/>
    <w:basedOn w:val="a2"/>
    <w:link w:val="af4"/>
    <w:uiPriority w:val="99"/>
    <w:semiHidden/>
    <w:qFormat/>
    <w:rPr>
      <w:rFonts w:ascii="Arial" w:hAnsi="Arial" w:cs="Arial"/>
      <w:color w:val="000000"/>
      <w:sz w:val="21"/>
      <w:szCs w:val="21"/>
    </w:rPr>
  </w:style>
  <w:style w:type="character" w:customStyle="1" w:styleId="aff">
    <w:name w:val="纯文本 字符"/>
    <w:basedOn w:val="a2"/>
    <w:link w:val="afe"/>
    <w:uiPriority w:val="99"/>
    <w:semiHidden/>
    <w:qFormat/>
    <w:rPr>
      <w:rFonts w:asciiTheme="minorEastAsia" w:hAnsi="Courier New" w:cs="Courier New"/>
      <w:color w:val="000000"/>
      <w:sz w:val="21"/>
      <w:szCs w:val="21"/>
    </w:rPr>
  </w:style>
  <w:style w:type="character" w:customStyle="1" w:styleId="ab">
    <w:name w:val="电子邮件签名 字符"/>
    <w:basedOn w:val="a2"/>
    <w:link w:val="aa"/>
    <w:uiPriority w:val="99"/>
    <w:semiHidden/>
    <w:qFormat/>
    <w:rPr>
      <w:rFonts w:ascii="Arial" w:hAnsi="Arial" w:cs="Arial"/>
      <w:color w:val="000000"/>
      <w:sz w:val="21"/>
      <w:szCs w:val="21"/>
    </w:rPr>
  </w:style>
  <w:style w:type="character" w:customStyle="1" w:styleId="afff">
    <w:name w:val="副标题 字符"/>
    <w:basedOn w:val="a2"/>
    <w:link w:val="affe"/>
    <w:uiPriority w:val="11"/>
    <w:qFormat/>
    <w:rPr>
      <w:b/>
      <w:bCs/>
      <w:color w:val="000000"/>
      <w:kern w:val="28"/>
      <w:sz w:val="32"/>
      <w:szCs w:val="32"/>
    </w:rPr>
  </w:style>
  <w:style w:type="character" w:customStyle="1" w:styleId="a6">
    <w:name w:val="宏文本 字符"/>
    <w:basedOn w:val="a2"/>
    <w:link w:val="a5"/>
    <w:uiPriority w:val="99"/>
    <w:semiHidden/>
    <w:qFormat/>
    <w:rPr>
      <w:rFonts w:ascii="Courier New" w:eastAsia="宋体" w:hAnsi="Courier New" w:cs="Courier New"/>
      <w:color w:val="000000"/>
      <w:sz w:val="24"/>
      <w:szCs w:val="24"/>
    </w:rPr>
  </w:style>
  <w:style w:type="character" w:customStyle="1" w:styleId="afff2">
    <w:name w:val="脚注文本 字符"/>
    <w:basedOn w:val="a2"/>
    <w:link w:val="afff1"/>
    <w:uiPriority w:val="99"/>
    <w:semiHidden/>
    <w:qFormat/>
    <w:rPr>
      <w:rFonts w:ascii="Arial" w:hAnsi="Arial" w:cs="Arial"/>
      <w:color w:val="000000"/>
      <w:sz w:val="18"/>
      <w:szCs w:val="18"/>
    </w:rPr>
  </w:style>
  <w:style w:type="character" w:customStyle="1" w:styleId="af7">
    <w:name w:val="结束语 字符"/>
    <w:basedOn w:val="a2"/>
    <w:link w:val="af6"/>
    <w:uiPriority w:val="99"/>
    <w:semiHidden/>
    <w:qFormat/>
    <w:rPr>
      <w:rFonts w:ascii="Arial" w:hAnsi="Arial" w:cs="Arial"/>
      <w:color w:val="000000"/>
      <w:sz w:val="21"/>
      <w:szCs w:val="21"/>
    </w:rPr>
  </w:style>
  <w:style w:type="paragraph" w:styleId="affff1">
    <w:name w:val="Intense Quote"/>
    <w:basedOn w:val="a1"/>
    <w:next w:val="a1"/>
    <w:link w:val="affff2"/>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99"/>
    <w:semiHidden/>
    <w:qFormat/>
    <w:rPr>
      <w:rFonts w:ascii="Arial" w:hAnsi="Arial" w:cs="Arial"/>
      <w:i/>
      <w:iCs/>
      <w:color w:val="4472C4" w:themeColor="accent1"/>
      <w:sz w:val="21"/>
      <w:szCs w:val="21"/>
    </w:rPr>
  </w:style>
  <w:style w:type="character" w:customStyle="1" w:styleId="aff5">
    <w:name w:val="批注框文本 字符"/>
    <w:basedOn w:val="a2"/>
    <w:link w:val="aff4"/>
    <w:uiPriority w:val="99"/>
    <w:semiHidden/>
    <w:qFormat/>
    <w:rPr>
      <w:rFonts w:ascii="Arial" w:hAnsi="Arial" w:cs="Arial"/>
      <w:color w:val="000000"/>
      <w:sz w:val="18"/>
      <w:szCs w:val="18"/>
    </w:rPr>
  </w:style>
  <w:style w:type="character" w:customStyle="1" w:styleId="af3">
    <w:name w:val="批注文字 字符"/>
    <w:basedOn w:val="a2"/>
    <w:link w:val="af2"/>
    <w:uiPriority w:val="99"/>
    <w:semiHidden/>
    <w:qFormat/>
    <w:rPr>
      <w:rFonts w:ascii="Arial" w:hAnsi="Arial" w:cs="Arial"/>
      <w:color w:val="000000"/>
      <w:sz w:val="21"/>
      <w:szCs w:val="21"/>
    </w:rPr>
  </w:style>
  <w:style w:type="character" w:customStyle="1" w:styleId="afff9">
    <w:name w:val="批注主题 字符"/>
    <w:basedOn w:val="af3"/>
    <w:link w:val="afff8"/>
    <w:uiPriority w:val="99"/>
    <w:semiHidden/>
    <w:qFormat/>
    <w:rPr>
      <w:rFonts w:ascii="Arial" w:hAnsi="Arial" w:cs="Arial"/>
      <w:b/>
      <w:bCs/>
      <w:color w:val="000000"/>
      <w:sz w:val="21"/>
      <w:szCs w:val="21"/>
    </w:rPr>
  </w:style>
  <w:style w:type="character" w:customStyle="1" w:styleId="affc">
    <w:name w:val="签名 字符"/>
    <w:basedOn w:val="a2"/>
    <w:link w:val="affb"/>
    <w:uiPriority w:val="99"/>
    <w:semiHidden/>
    <w:qFormat/>
    <w:rPr>
      <w:rFonts w:ascii="Arial" w:hAnsi="Arial" w:cs="Arial"/>
      <w:color w:val="000000"/>
      <w:sz w:val="21"/>
      <w:szCs w:val="21"/>
    </w:rPr>
  </w:style>
  <w:style w:type="character" w:customStyle="1" w:styleId="aff1">
    <w:name w:val="日期 字符"/>
    <w:basedOn w:val="a2"/>
    <w:link w:val="aff0"/>
    <w:uiPriority w:val="99"/>
    <w:semiHidden/>
    <w:qFormat/>
    <w:rPr>
      <w:rFonts w:ascii="Arial" w:hAnsi="Arial" w:cs="Arial"/>
      <w:color w:val="000000"/>
      <w:sz w:val="21"/>
      <w:szCs w:val="21"/>
    </w:rPr>
  </w:style>
  <w:style w:type="paragraph" w:customStyle="1" w:styleId="13">
    <w:name w:val="书目1"/>
    <w:basedOn w:val="a1"/>
    <w:next w:val="a1"/>
    <w:uiPriority w:val="37"/>
    <w:semiHidden/>
    <w:unhideWhenUsed/>
    <w:qFormat/>
  </w:style>
  <w:style w:type="character" w:customStyle="1" w:styleId="aff3">
    <w:name w:val="尾注文本 字符"/>
    <w:basedOn w:val="a2"/>
    <w:link w:val="aff2"/>
    <w:uiPriority w:val="99"/>
    <w:semiHidden/>
    <w:qFormat/>
    <w:rPr>
      <w:rFonts w:ascii="Arial" w:hAnsi="Arial" w:cs="Arial"/>
      <w:color w:val="000000"/>
      <w:sz w:val="21"/>
      <w:szCs w:val="21"/>
    </w:rPr>
  </w:style>
  <w:style w:type="character" w:customStyle="1" w:styleId="af0">
    <w:name w:val="文档结构图 字符"/>
    <w:basedOn w:val="a2"/>
    <w:link w:val="af"/>
    <w:uiPriority w:val="99"/>
    <w:semiHidden/>
    <w:qFormat/>
    <w:rPr>
      <w:rFonts w:ascii="Microsoft YaHei UI" w:eastAsia="Microsoft YaHei UI" w:hAnsi="Arial" w:cs="Arial"/>
      <w:color w:val="000000"/>
      <w:sz w:val="18"/>
      <w:szCs w:val="18"/>
    </w:rPr>
  </w:style>
  <w:style w:type="paragraph" w:styleId="affff3">
    <w:name w:val="No Spacing"/>
    <w:uiPriority w:val="99"/>
    <w:semiHidden/>
    <w:unhideWhenUsed/>
    <w:qFormat/>
    <w:pPr>
      <w:kinsoku w:val="0"/>
      <w:autoSpaceDE w:val="0"/>
      <w:autoSpaceDN w:val="0"/>
      <w:adjustRightInd w:val="0"/>
      <w:snapToGrid w:val="0"/>
    </w:pPr>
    <w:rPr>
      <w:rFonts w:ascii="Arial" w:hAnsi="Arial" w:cs="Arial"/>
      <w:color w:val="000000"/>
      <w:sz w:val="21"/>
      <w:szCs w:val="21"/>
    </w:rPr>
  </w:style>
  <w:style w:type="character" w:customStyle="1" w:styleId="afff5">
    <w:name w:val="信息标题 字符"/>
    <w:basedOn w:val="a2"/>
    <w:link w:val="afff4"/>
    <w:uiPriority w:val="99"/>
    <w:semiHidden/>
    <w:qFormat/>
    <w:rPr>
      <w:rFonts w:asciiTheme="majorHAnsi" w:eastAsiaTheme="majorEastAsia" w:hAnsiTheme="majorHAnsi" w:cstheme="majorBidi"/>
      <w:color w:val="000000"/>
      <w:sz w:val="24"/>
      <w:szCs w:val="24"/>
      <w:shd w:val="pct20" w:color="auto" w:fill="auto"/>
    </w:rPr>
  </w:style>
  <w:style w:type="paragraph" w:styleId="affff4">
    <w:name w:val="Quote"/>
    <w:basedOn w:val="a1"/>
    <w:next w:val="a1"/>
    <w:link w:val="affff5"/>
    <w:uiPriority w:val="99"/>
    <w:semiHidden/>
    <w:unhideWhenUsed/>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99"/>
    <w:semiHidden/>
    <w:qFormat/>
    <w:rPr>
      <w:rFonts w:ascii="Arial" w:hAnsi="Arial" w:cs="Arial"/>
      <w:i/>
      <w:iCs/>
      <w:color w:val="404040" w:themeColor="text1" w:themeTint="BF"/>
      <w:sz w:val="21"/>
      <w:szCs w:val="21"/>
    </w:rPr>
  </w:style>
  <w:style w:type="character" w:customStyle="1" w:styleId="26">
    <w:name w:val="正文文本 2 字符"/>
    <w:basedOn w:val="a2"/>
    <w:link w:val="25"/>
    <w:uiPriority w:val="99"/>
    <w:semiHidden/>
    <w:qFormat/>
    <w:rPr>
      <w:rFonts w:ascii="Arial" w:hAnsi="Arial" w:cs="Arial"/>
      <w:color w:val="000000"/>
      <w:sz w:val="21"/>
      <w:szCs w:val="21"/>
    </w:rPr>
  </w:style>
  <w:style w:type="character" w:customStyle="1" w:styleId="35">
    <w:name w:val="正文文本 3 字符"/>
    <w:basedOn w:val="a2"/>
    <w:link w:val="34"/>
    <w:uiPriority w:val="99"/>
    <w:semiHidden/>
    <w:qFormat/>
    <w:rPr>
      <w:rFonts w:ascii="Arial" w:hAnsi="Arial" w:cs="Arial"/>
      <w:color w:val="000000"/>
      <w:sz w:val="16"/>
      <w:szCs w:val="16"/>
    </w:rPr>
  </w:style>
  <w:style w:type="character" w:customStyle="1" w:styleId="af9">
    <w:name w:val="正文文本 字符"/>
    <w:basedOn w:val="a2"/>
    <w:link w:val="af8"/>
    <w:uiPriority w:val="1"/>
    <w:qFormat/>
    <w:rPr>
      <w:rFonts w:ascii="Arial" w:hAnsi="Arial" w:cs="Arial"/>
      <w:color w:val="000000"/>
      <w:sz w:val="32"/>
      <w:szCs w:val="32"/>
    </w:rPr>
  </w:style>
  <w:style w:type="character" w:customStyle="1" w:styleId="afffb">
    <w:name w:val="正文文本首行缩进 字符"/>
    <w:basedOn w:val="af9"/>
    <w:link w:val="afffa"/>
    <w:uiPriority w:val="99"/>
    <w:semiHidden/>
    <w:qFormat/>
    <w:rPr>
      <w:rFonts w:ascii="Arial" w:hAnsi="Arial" w:cs="Arial"/>
      <w:color w:val="000000"/>
      <w:sz w:val="21"/>
      <w:szCs w:val="21"/>
    </w:rPr>
  </w:style>
  <w:style w:type="character" w:customStyle="1" w:styleId="afb">
    <w:name w:val="正文文本缩进 字符"/>
    <w:basedOn w:val="a2"/>
    <w:link w:val="afa"/>
    <w:uiPriority w:val="99"/>
    <w:semiHidden/>
    <w:qFormat/>
    <w:rPr>
      <w:rFonts w:ascii="Arial" w:hAnsi="Arial" w:cs="Arial"/>
      <w:color w:val="000000"/>
      <w:sz w:val="21"/>
      <w:szCs w:val="21"/>
    </w:rPr>
  </w:style>
  <w:style w:type="character" w:customStyle="1" w:styleId="2a">
    <w:name w:val="正文文本首行缩进 2 字符"/>
    <w:basedOn w:val="afb"/>
    <w:link w:val="29"/>
    <w:uiPriority w:val="99"/>
    <w:semiHidden/>
    <w:qFormat/>
    <w:rPr>
      <w:rFonts w:ascii="Arial" w:hAnsi="Arial" w:cs="Arial"/>
      <w:color w:val="000000"/>
      <w:sz w:val="21"/>
      <w:szCs w:val="21"/>
    </w:rPr>
  </w:style>
  <w:style w:type="character" w:customStyle="1" w:styleId="24">
    <w:name w:val="正文文本缩进 2 字符"/>
    <w:basedOn w:val="a2"/>
    <w:link w:val="23"/>
    <w:uiPriority w:val="99"/>
    <w:semiHidden/>
    <w:qFormat/>
    <w:rPr>
      <w:rFonts w:ascii="Arial" w:hAnsi="Arial" w:cs="Arial"/>
      <w:color w:val="000000"/>
      <w:sz w:val="21"/>
      <w:szCs w:val="21"/>
    </w:rPr>
  </w:style>
  <w:style w:type="character" w:customStyle="1" w:styleId="38">
    <w:name w:val="正文文本缩进 3 字符"/>
    <w:basedOn w:val="a2"/>
    <w:link w:val="37"/>
    <w:uiPriority w:val="99"/>
    <w:semiHidden/>
    <w:qFormat/>
    <w:rPr>
      <w:rFonts w:ascii="Arial" w:hAnsi="Arial" w:cs="Arial"/>
      <w:color w:val="000000"/>
      <w:sz w:val="16"/>
      <w:szCs w:val="16"/>
    </w:rPr>
  </w:style>
  <w:style w:type="character" w:customStyle="1" w:styleId="a9">
    <w:name w:val="注释标题 字符"/>
    <w:basedOn w:val="a2"/>
    <w:link w:val="a8"/>
    <w:uiPriority w:val="99"/>
    <w:semiHidden/>
    <w:qFormat/>
    <w:rPr>
      <w:rFonts w:ascii="Arial" w:hAnsi="Arial" w:cs="Arial"/>
      <w:color w:val="000000"/>
      <w:sz w:val="21"/>
      <w:szCs w:val="21"/>
    </w:rPr>
  </w:style>
  <w:style w:type="paragraph" w:customStyle="1" w:styleId="TOC30">
    <w:name w:val="TOC 标题3"/>
    <w:basedOn w:val="1"/>
    <w:next w:val="a1"/>
    <w:uiPriority w:val="39"/>
    <w:unhideWhenUsed/>
    <w:qFormat/>
    <w:pPr>
      <w:kinsoku/>
      <w:autoSpaceDE/>
      <w:autoSpaceDN/>
      <w:adjustRightInd/>
      <w:snapToGrid/>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50</Pages>
  <Words>3612</Words>
  <Characters>20593</Characters>
  <Application>Microsoft Office Word</Application>
  <DocSecurity>0</DocSecurity>
  <Lines>171</Lines>
  <Paragraphs>48</Paragraphs>
  <ScaleCrop>false</ScaleCrop>
  <Company/>
  <LinksUpToDate>false</LinksUpToDate>
  <CharactersWithSpaces>24157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m15830688211@163.com</dc:creator>
  <cp:lastModifiedBy>Ding</cp:lastModifiedBy>
  <cp:revision>3</cp:revision>
  <cp:lastPrinted>2026-03-06T23:13:00Z</cp:lastPrinted>
  <dcterms:created xsi:type="dcterms:W3CDTF">2026-03-08T10:30:00Z</dcterms:created>
  <dcterms:modified xsi:type="dcterms:W3CDTF">2026-04-14T03:33:00Z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2F5121FA3F2F4849876319E7E72C080D</vt:lpwstr>
  </property>
  <property fmtid="{D5CDD505-2E9C-101B-9397-08002B2CF9AE}" pid="4" name="KSOTemplateDocerSaveRecord">
    <vt:lpwstr>eyJoZGlkIjoiNWM0NTBlNDhkODQyNTkxYzllYWU1NzE0MWMzYjg5YjUifQ==</vt:lpwstr>
  </property>
</Properties>
</file>